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A28D2" w14:textId="77777777" w:rsidR="006F55B4" w:rsidRPr="00EC1373" w:rsidRDefault="006F55B4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color w:val="333399"/>
          <w:lang w:eastAsia="es-ES"/>
        </w:rPr>
      </w:pPr>
      <w:bookmarkStart w:id="0" w:name="_Toc454549073"/>
    </w:p>
    <w:p w14:paraId="4D1103A6" w14:textId="77777777" w:rsidR="00AB7A2B" w:rsidRDefault="006F55B4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color w:val="333399"/>
          <w:lang w:eastAsia="es-ES"/>
        </w:rPr>
      </w:pPr>
      <w:r w:rsidRPr="00EC1373">
        <w:rPr>
          <w:rFonts w:ascii="Arial" w:eastAsia="Times New Roman" w:hAnsi="Arial" w:cs="Arial"/>
          <w:b/>
          <w:color w:val="333399"/>
          <w:lang w:eastAsia="es-ES"/>
        </w:rPr>
        <w:t xml:space="preserve">Anexo </w:t>
      </w:r>
      <w:r w:rsidR="009E0BDD" w:rsidRPr="00EC1373">
        <w:rPr>
          <w:rFonts w:ascii="Arial" w:eastAsia="Times New Roman" w:hAnsi="Arial" w:cs="Arial"/>
          <w:b/>
          <w:color w:val="333399"/>
          <w:lang w:eastAsia="es-ES"/>
        </w:rPr>
        <w:t>3</w:t>
      </w:r>
      <w:r w:rsidRPr="00EC1373">
        <w:rPr>
          <w:rFonts w:ascii="Arial" w:eastAsia="Times New Roman" w:hAnsi="Arial" w:cs="Arial"/>
          <w:b/>
          <w:color w:val="333399"/>
          <w:lang w:eastAsia="es-ES"/>
        </w:rPr>
        <w:t xml:space="preserve">. </w:t>
      </w:r>
      <w:bookmarkEnd w:id="0"/>
      <w:r w:rsidR="009E0BDD" w:rsidRPr="00EC1373">
        <w:rPr>
          <w:rFonts w:ascii="Arial" w:eastAsia="Times New Roman" w:hAnsi="Arial" w:cs="Arial"/>
          <w:b/>
          <w:color w:val="333399"/>
          <w:lang w:eastAsia="es-ES"/>
        </w:rPr>
        <w:t xml:space="preserve"> Articulación institucional para la actualización de la información para el conocimiento marino y costero.</w:t>
      </w:r>
    </w:p>
    <w:p w14:paraId="0E181486" w14:textId="77777777" w:rsidR="00422FAC" w:rsidRDefault="00422FAC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color w:val="333399"/>
          <w:lang w:eastAsia="es-ES"/>
        </w:rPr>
      </w:pPr>
      <w:r>
        <w:rPr>
          <w:rFonts w:ascii="Arial" w:eastAsia="Times New Roman" w:hAnsi="Arial" w:cs="Arial"/>
          <w:b/>
          <w:color w:val="333399"/>
          <w:lang w:eastAsia="es-ES"/>
        </w:rPr>
        <w:t xml:space="preserve">Cifras del SIAM para la Gestión Ambiental </w:t>
      </w:r>
    </w:p>
    <w:p w14:paraId="4C02BF71" w14:textId="4CD807F6" w:rsidR="006F55B4" w:rsidRPr="00EC1373" w:rsidRDefault="00AB7A2B" w:rsidP="006F55B4">
      <w:pPr>
        <w:spacing w:before="240" w:after="0" w:line="240" w:lineRule="auto"/>
        <w:jc w:val="center"/>
        <w:rPr>
          <w:rFonts w:ascii="Arial" w:eastAsia="Times New Roman" w:hAnsi="Arial" w:cs="Arial"/>
          <w:b/>
          <w:spacing w:val="-2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color w:val="333399"/>
          <w:lang w:eastAsia="es-ES"/>
        </w:rPr>
        <w:t>Estado Actual y Limitaciones</w:t>
      </w:r>
      <w:r w:rsidR="006F55B4" w:rsidRPr="00EC1373">
        <w:rPr>
          <w:rFonts w:ascii="Arial" w:eastAsia="Times New Roman" w:hAnsi="Arial" w:cs="Arial"/>
          <w:b/>
          <w:color w:val="333399"/>
          <w:lang w:eastAsia="es-ES"/>
        </w:rPr>
        <w:t xml:space="preserve"> </w:t>
      </w:r>
    </w:p>
    <w:p w14:paraId="43DA262B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22F72A8C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F27F80D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3B63F798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051E5937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8514208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605F2FCE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3EB9D843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AAA67CA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65CAE56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5C99001E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4A667DF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2EEBC236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2586502F" w14:textId="77777777" w:rsidR="00887B24" w:rsidRPr="00EC1373" w:rsidRDefault="00887B24" w:rsidP="00C806B9">
      <w:pPr>
        <w:jc w:val="center"/>
        <w:rPr>
          <w:rFonts w:ascii="Arial" w:hAnsi="Arial" w:cs="Arial"/>
          <w:b/>
          <w:sz w:val="28"/>
        </w:rPr>
      </w:pPr>
    </w:p>
    <w:p w14:paraId="72ADB313" w14:textId="334AA385" w:rsidR="00887B24" w:rsidRPr="00EC1373" w:rsidRDefault="00887B24" w:rsidP="00887B24">
      <w:pPr>
        <w:jc w:val="center"/>
        <w:rPr>
          <w:rFonts w:ascii="Arial" w:hAnsi="Arial" w:cs="Arial"/>
          <w:b/>
          <w:color w:val="333399"/>
        </w:rPr>
      </w:pPr>
      <w:r w:rsidRPr="00EC1373">
        <w:rPr>
          <w:rFonts w:ascii="Arial" w:hAnsi="Arial" w:cs="Arial"/>
          <w:b/>
          <w:color w:val="333399"/>
        </w:rPr>
        <w:t>CONVENIO</w:t>
      </w:r>
      <w:r w:rsidR="009E0BDD" w:rsidRPr="00EC1373">
        <w:rPr>
          <w:rFonts w:ascii="Arial" w:hAnsi="Arial" w:cs="Arial"/>
          <w:b/>
          <w:color w:val="333399"/>
        </w:rPr>
        <w:t xml:space="preserve"> Interadministrativo MADS – INVEMAR 659 de 2017</w:t>
      </w:r>
    </w:p>
    <w:p w14:paraId="0CBBE1E8" w14:textId="4C580F65" w:rsidR="00BD53C0" w:rsidRDefault="00887B24" w:rsidP="00BD53C0">
      <w:pPr>
        <w:jc w:val="center"/>
        <w:rPr>
          <w:rFonts w:ascii="Arial" w:hAnsi="Arial" w:cs="Arial"/>
          <w:b/>
          <w:color w:val="333399"/>
        </w:rPr>
      </w:pPr>
      <w:r w:rsidRPr="00EC1373">
        <w:rPr>
          <w:rFonts w:ascii="Arial" w:hAnsi="Arial" w:cs="Arial"/>
          <w:b/>
          <w:color w:val="333399"/>
        </w:rPr>
        <w:t xml:space="preserve">Santa Marta, </w:t>
      </w:r>
      <w:r w:rsidR="009E0BDD" w:rsidRPr="00EC1373">
        <w:rPr>
          <w:rFonts w:ascii="Arial" w:hAnsi="Arial" w:cs="Arial"/>
          <w:b/>
          <w:color w:val="333399"/>
        </w:rPr>
        <w:t>febrero</w:t>
      </w:r>
      <w:r w:rsidRPr="00EC1373">
        <w:rPr>
          <w:rFonts w:ascii="Arial" w:hAnsi="Arial" w:cs="Arial"/>
          <w:b/>
          <w:color w:val="333399"/>
        </w:rPr>
        <w:t xml:space="preserve"> de 201</w:t>
      </w:r>
      <w:r w:rsidR="009E0BDD" w:rsidRPr="00EC1373">
        <w:rPr>
          <w:rFonts w:ascii="Arial" w:hAnsi="Arial" w:cs="Arial"/>
          <w:b/>
          <w:color w:val="333399"/>
        </w:rPr>
        <w:t>8</w:t>
      </w:r>
    </w:p>
    <w:p w14:paraId="75670B2D" w14:textId="0D24BE74" w:rsidR="0061069A" w:rsidRDefault="0061069A">
      <w:pPr>
        <w:rPr>
          <w:rFonts w:ascii="Arial" w:hAnsi="Arial" w:cs="Arial"/>
          <w:b/>
          <w:color w:val="333399"/>
        </w:rPr>
      </w:pPr>
      <w:r>
        <w:rPr>
          <w:rFonts w:ascii="Arial" w:hAnsi="Arial" w:cs="Arial"/>
          <w:b/>
          <w:color w:val="333399"/>
        </w:rPr>
        <w:br w:type="page"/>
      </w:r>
    </w:p>
    <w:p w14:paraId="55AB1A6B" w14:textId="77777777" w:rsidR="0061069A" w:rsidRDefault="0061069A" w:rsidP="00BD53C0">
      <w:pPr>
        <w:jc w:val="center"/>
        <w:rPr>
          <w:rFonts w:ascii="Arial" w:hAnsi="Arial" w:cs="Arial"/>
          <w:bCs/>
          <w:smallCaps/>
          <w:sz w:val="28"/>
        </w:rPr>
      </w:pPr>
    </w:p>
    <w:p w14:paraId="695360EB" w14:textId="0083DDFB" w:rsidR="00BD53C0" w:rsidRDefault="00BD53C0" w:rsidP="00BD53C0">
      <w:pPr>
        <w:jc w:val="center"/>
        <w:rPr>
          <w:rFonts w:ascii="Arial" w:hAnsi="Arial" w:cs="Arial"/>
          <w:bCs/>
          <w:smallCaps/>
          <w:sz w:val="28"/>
        </w:rPr>
      </w:pPr>
      <w:r>
        <w:rPr>
          <w:rFonts w:ascii="Arial" w:hAnsi="Arial" w:cs="Arial"/>
          <w:bCs/>
          <w:smallCaps/>
          <w:sz w:val="28"/>
        </w:rPr>
        <w:t>TABLA DE CONTENIDO</w:t>
      </w:r>
    </w:p>
    <w:p w14:paraId="3EB9FF4C" w14:textId="77777777" w:rsidR="00BD53C0" w:rsidRDefault="00BD53C0" w:rsidP="00BD53C0">
      <w:pPr>
        <w:jc w:val="center"/>
        <w:rPr>
          <w:rFonts w:ascii="Arial" w:hAnsi="Arial" w:cs="Arial"/>
          <w:bCs/>
          <w:smallCaps/>
          <w:sz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-720490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28DA9F" w14:textId="3BD72861" w:rsidR="00BD53C0" w:rsidRDefault="00BD53C0">
          <w:pPr>
            <w:pStyle w:val="TtulodeTDC"/>
          </w:pPr>
        </w:p>
        <w:p w14:paraId="2C21F635" w14:textId="77777777" w:rsidR="0061069A" w:rsidRDefault="00BD53C0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5956647" w:history="1">
            <w:r w:rsidR="0061069A" w:rsidRPr="008C11D4">
              <w:rPr>
                <w:rStyle w:val="Hipervnculo"/>
                <w:rFonts w:ascii="Arial" w:hAnsi="Arial" w:cs="Arial"/>
                <w:noProof/>
              </w:rPr>
              <w:t>1.</w:t>
            </w:r>
            <w:r w:rsidR="0061069A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61069A" w:rsidRPr="008C11D4">
              <w:rPr>
                <w:rStyle w:val="Hipervnculo"/>
                <w:rFonts w:ascii="Arial" w:hAnsi="Arial" w:cs="Arial"/>
                <w:noProof/>
              </w:rPr>
              <w:t>Indicadores Marinos Ambientales</w:t>
            </w:r>
            <w:r w:rsidR="0061069A">
              <w:rPr>
                <w:noProof/>
                <w:webHidden/>
              </w:rPr>
              <w:tab/>
            </w:r>
            <w:r w:rsidR="0061069A">
              <w:rPr>
                <w:noProof/>
                <w:webHidden/>
              </w:rPr>
              <w:fldChar w:fldCharType="begin"/>
            </w:r>
            <w:r w:rsidR="0061069A">
              <w:rPr>
                <w:noProof/>
                <w:webHidden/>
              </w:rPr>
              <w:instrText xml:space="preserve"> PAGEREF _Toc505956647 \h </w:instrText>
            </w:r>
            <w:r w:rsidR="0061069A">
              <w:rPr>
                <w:noProof/>
                <w:webHidden/>
              </w:rPr>
            </w:r>
            <w:r w:rsidR="0061069A">
              <w:rPr>
                <w:noProof/>
                <w:webHidden/>
              </w:rPr>
              <w:fldChar w:fldCharType="separate"/>
            </w:r>
            <w:r w:rsidR="0061069A">
              <w:rPr>
                <w:noProof/>
                <w:webHidden/>
              </w:rPr>
              <w:t>3</w:t>
            </w:r>
            <w:r w:rsidR="0061069A">
              <w:rPr>
                <w:noProof/>
                <w:webHidden/>
              </w:rPr>
              <w:fldChar w:fldCharType="end"/>
            </w:r>
          </w:hyperlink>
        </w:p>
        <w:p w14:paraId="2DEF1C82" w14:textId="77777777" w:rsidR="0061069A" w:rsidRDefault="006132D7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05956648" w:history="1">
            <w:r w:rsidR="0061069A" w:rsidRPr="008C11D4">
              <w:rPr>
                <w:rStyle w:val="Hipervnculo"/>
                <w:rFonts w:ascii="Arial" w:hAnsi="Arial" w:cs="Arial"/>
                <w:noProof/>
              </w:rPr>
              <w:t>2.</w:t>
            </w:r>
            <w:r w:rsidR="0061069A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61069A" w:rsidRPr="008C11D4">
              <w:rPr>
                <w:rStyle w:val="Hipervnculo"/>
                <w:rFonts w:ascii="Arial" w:hAnsi="Arial" w:cs="Arial"/>
                <w:noProof/>
              </w:rPr>
              <w:t>Listado de indicadores evaluados</w:t>
            </w:r>
            <w:r w:rsidR="0061069A">
              <w:rPr>
                <w:noProof/>
                <w:webHidden/>
              </w:rPr>
              <w:tab/>
            </w:r>
            <w:r w:rsidR="0061069A">
              <w:rPr>
                <w:noProof/>
                <w:webHidden/>
              </w:rPr>
              <w:fldChar w:fldCharType="begin"/>
            </w:r>
            <w:r w:rsidR="0061069A">
              <w:rPr>
                <w:noProof/>
                <w:webHidden/>
              </w:rPr>
              <w:instrText xml:space="preserve"> PAGEREF _Toc505956648 \h </w:instrText>
            </w:r>
            <w:r w:rsidR="0061069A">
              <w:rPr>
                <w:noProof/>
                <w:webHidden/>
              </w:rPr>
            </w:r>
            <w:r w:rsidR="0061069A">
              <w:rPr>
                <w:noProof/>
                <w:webHidden/>
              </w:rPr>
              <w:fldChar w:fldCharType="separate"/>
            </w:r>
            <w:r w:rsidR="0061069A">
              <w:rPr>
                <w:noProof/>
                <w:webHidden/>
              </w:rPr>
              <w:t>3</w:t>
            </w:r>
            <w:r w:rsidR="0061069A">
              <w:rPr>
                <w:noProof/>
                <w:webHidden/>
              </w:rPr>
              <w:fldChar w:fldCharType="end"/>
            </w:r>
          </w:hyperlink>
        </w:p>
        <w:p w14:paraId="4925651E" w14:textId="77777777" w:rsidR="0061069A" w:rsidRDefault="006132D7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05956649" w:history="1">
            <w:r w:rsidR="0061069A" w:rsidRPr="008C11D4">
              <w:rPr>
                <w:rStyle w:val="Hipervnculo"/>
                <w:rFonts w:ascii="Arial" w:hAnsi="Arial" w:cs="Arial"/>
                <w:noProof/>
              </w:rPr>
              <w:t>3.</w:t>
            </w:r>
            <w:r w:rsidR="0061069A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61069A" w:rsidRPr="008C11D4">
              <w:rPr>
                <w:rStyle w:val="Hipervnculo"/>
                <w:rFonts w:ascii="Arial" w:hAnsi="Arial" w:cs="Arial"/>
                <w:noProof/>
              </w:rPr>
              <w:t>Inventario de información base aplicable</w:t>
            </w:r>
            <w:r w:rsidR="0061069A">
              <w:rPr>
                <w:noProof/>
                <w:webHidden/>
              </w:rPr>
              <w:tab/>
            </w:r>
            <w:r w:rsidR="0061069A">
              <w:rPr>
                <w:noProof/>
                <w:webHidden/>
              </w:rPr>
              <w:fldChar w:fldCharType="begin"/>
            </w:r>
            <w:r w:rsidR="0061069A">
              <w:rPr>
                <w:noProof/>
                <w:webHidden/>
              </w:rPr>
              <w:instrText xml:space="preserve"> PAGEREF _Toc505956649 \h </w:instrText>
            </w:r>
            <w:r w:rsidR="0061069A">
              <w:rPr>
                <w:noProof/>
                <w:webHidden/>
              </w:rPr>
            </w:r>
            <w:r w:rsidR="0061069A">
              <w:rPr>
                <w:noProof/>
                <w:webHidden/>
              </w:rPr>
              <w:fldChar w:fldCharType="separate"/>
            </w:r>
            <w:r w:rsidR="0061069A">
              <w:rPr>
                <w:noProof/>
                <w:webHidden/>
              </w:rPr>
              <w:t>6</w:t>
            </w:r>
            <w:r w:rsidR="0061069A">
              <w:rPr>
                <w:noProof/>
                <w:webHidden/>
              </w:rPr>
              <w:fldChar w:fldCharType="end"/>
            </w:r>
          </w:hyperlink>
        </w:p>
        <w:p w14:paraId="3AA50B16" w14:textId="77777777" w:rsidR="0061069A" w:rsidRDefault="006132D7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05956650" w:history="1">
            <w:r w:rsidR="0061069A" w:rsidRPr="008C11D4">
              <w:rPr>
                <w:rStyle w:val="Hipervnculo"/>
                <w:rFonts w:ascii="Arial" w:hAnsi="Arial" w:cs="Arial"/>
                <w:noProof/>
              </w:rPr>
              <w:t>4.</w:t>
            </w:r>
            <w:r w:rsidR="0061069A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61069A" w:rsidRPr="008C11D4">
              <w:rPr>
                <w:rStyle w:val="Hipervnculo"/>
                <w:rFonts w:ascii="Arial" w:hAnsi="Arial" w:cs="Arial"/>
                <w:noProof/>
              </w:rPr>
              <w:t>Formatos para la representación y medios para la publicación de los indicadores</w:t>
            </w:r>
            <w:r w:rsidR="0061069A">
              <w:rPr>
                <w:noProof/>
                <w:webHidden/>
              </w:rPr>
              <w:tab/>
            </w:r>
            <w:r w:rsidR="0061069A">
              <w:rPr>
                <w:noProof/>
                <w:webHidden/>
              </w:rPr>
              <w:fldChar w:fldCharType="begin"/>
            </w:r>
            <w:r w:rsidR="0061069A">
              <w:rPr>
                <w:noProof/>
                <w:webHidden/>
              </w:rPr>
              <w:instrText xml:space="preserve"> PAGEREF _Toc505956650 \h </w:instrText>
            </w:r>
            <w:r w:rsidR="0061069A">
              <w:rPr>
                <w:noProof/>
                <w:webHidden/>
              </w:rPr>
            </w:r>
            <w:r w:rsidR="0061069A">
              <w:rPr>
                <w:noProof/>
                <w:webHidden/>
              </w:rPr>
              <w:fldChar w:fldCharType="separate"/>
            </w:r>
            <w:r w:rsidR="0061069A">
              <w:rPr>
                <w:noProof/>
                <w:webHidden/>
              </w:rPr>
              <w:t>7</w:t>
            </w:r>
            <w:r w:rsidR="0061069A">
              <w:rPr>
                <w:noProof/>
                <w:webHidden/>
              </w:rPr>
              <w:fldChar w:fldCharType="end"/>
            </w:r>
          </w:hyperlink>
        </w:p>
        <w:p w14:paraId="68A72701" w14:textId="77777777" w:rsidR="0061069A" w:rsidRDefault="006132D7">
          <w:pPr>
            <w:pStyle w:val="TDC2"/>
            <w:tabs>
              <w:tab w:val="left" w:pos="403"/>
              <w:tab w:val="right" w:leader="dot" w:pos="8828"/>
            </w:tabs>
            <w:rPr>
              <w:rFonts w:eastAsiaTheme="minorEastAsia" w:cstheme="minorBidi"/>
              <w:b w:val="0"/>
              <w:bCs w:val="0"/>
              <w:smallCaps w:val="0"/>
              <w:noProof/>
              <w:lang w:eastAsia="es-CO"/>
            </w:rPr>
          </w:pPr>
          <w:hyperlink w:anchor="_Toc505956651" w:history="1">
            <w:r w:rsidR="0061069A" w:rsidRPr="008C11D4">
              <w:rPr>
                <w:rStyle w:val="Hipervnculo"/>
                <w:rFonts w:ascii="Arial" w:hAnsi="Arial" w:cs="Arial"/>
                <w:noProof/>
              </w:rPr>
              <w:t>5.</w:t>
            </w:r>
            <w:r w:rsidR="0061069A">
              <w:rPr>
                <w:rFonts w:eastAsiaTheme="minorEastAsia" w:cstheme="minorBidi"/>
                <w:b w:val="0"/>
                <w:bCs w:val="0"/>
                <w:smallCaps w:val="0"/>
                <w:noProof/>
                <w:lang w:eastAsia="es-CO"/>
              </w:rPr>
              <w:tab/>
            </w:r>
            <w:r w:rsidR="0061069A" w:rsidRPr="008C11D4">
              <w:rPr>
                <w:rStyle w:val="Hipervnculo"/>
                <w:rFonts w:ascii="Arial" w:hAnsi="Arial" w:cs="Arial"/>
                <w:noProof/>
              </w:rPr>
              <w:t>Bibliografía</w:t>
            </w:r>
            <w:r w:rsidR="0061069A">
              <w:rPr>
                <w:noProof/>
                <w:webHidden/>
              </w:rPr>
              <w:tab/>
            </w:r>
            <w:r w:rsidR="0061069A">
              <w:rPr>
                <w:noProof/>
                <w:webHidden/>
              </w:rPr>
              <w:fldChar w:fldCharType="begin"/>
            </w:r>
            <w:r w:rsidR="0061069A">
              <w:rPr>
                <w:noProof/>
                <w:webHidden/>
              </w:rPr>
              <w:instrText xml:space="preserve"> PAGEREF _Toc505956651 \h </w:instrText>
            </w:r>
            <w:r w:rsidR="0061069A">
              <w:rPr>
                <w:noProof/>
                <w:webHidden/>
              </w:rPr>
            </w:r>
            <w:r w:rsidR="0061069A">
              <w:rPr>
                <w:noProof/>
                <w:webHidden/>
              </w:rPr>
              <w:fldChar w:fldCharType="separate"/>
            </w:r>
            <w:r w:rsidR="0061069A">
              <w:rPr>
                <w:noProof/>
                <w:webHidden/>
              </w:rPr>
              <w:t>9</w:t>
            </w:r>
            <w:r w:rsidR="0061069A">
              <w:rPr>
                <w:noProof/>
                <w:webHidden/>
              </w:rPr>
              <w:fldChar w:fldCharType="end"/>
            </w:r>
          </w:hyperlink>
        </w:p>
        <w:p w14:paraId="0457DCD5" w14:textId="3E917719" w:rsidR="00BD53C0" w:rsidRDefault="00BD53C0">
          <w:r>
            <w:rPr>
              <w:b/>
              <w:bCs/>
              <w:lang w:val="es-ES"/>
            </w:rPr>
            <w:fldChar w:fldCharType="end"/>
          </w:r>
        </w:p>
      </w:sdtContent>
    </w:sdt>
    <w:p w14:paraId="5DE791B7" w14:textId="77777777" w:rsidR="00BD53C0" w:rsidRPr="00EC1373" w:rsidRDefault="00BD53C0" w:rsidP="00BD53C0">
      <w:pPr>
        <w:jc w:val="center"/>
        <w:rPr>
          <w:rFonts w:ascii="Arial" w:hAnsi="Arial" w:cs="Arial"/>
          <w:b/>
          <w:sz w:val="28"/>
        </w:rPr>
      </w:pPr>
    </w:p>
    <w:p w14:paraId="5DDFA8B8" w14:textId="156F3264" w:rsidR="00C806B9" w:rsidRPr="00EC1373" w:rsidRDefault="00AE5D0C" w:rsidP="00C806B9">
      <w:pPr>
        <w:jc w:val="center"/>
        <w:rPr>
          <w:rFonts w:ascii="Arial" w:hAnsi="Arial" w:cs="Arial"/>
          <w:b/>
          <w:sz w:val="28"/>
        </w:rPr>
      </w:pPr>
      <w:r w:rsidRPr="00EC1373">
        <w:rPr>
          <w:rFonts w:ascii="Arial" w:hAnsi="Arial" w:cs="Arial"/>
          <w:b/>
          <w:sz w:val="28"/>
        </w:rPr>
        <w:br w:type="page"/>
      </w:r>
    </w:p>
    <w:p w14:paraId="775DA068" w14:textId="77777777" w:rsidR="00C806B9" w:rsidRPr="00EC1373" w:rsidRDefault="00C806B9">
      <w:pPr>
        <w:rPr>
          <w:rFonts w:ascii="Arial" w:hAnsi="Arial" w:cs="Arial"/>
          <w:b/>
          <w:sz w:val="28"/>
        </w:rPr>
      </w:pPr>
    </w:p>
    <w:p w14:paraId="75AF75D9" w14:textId="44991C42" w:rsidR="00AE5D0C" w:rsidRPr="00EC1373" w:rsidRDefault="009D266D" w:rsidP="00FF65F4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1" w:name="_Toc505954763"/>
      <w:bookmarkStart w:id="2" w:name="_Toc505956647"/>
      <w:r w:rsidRPr="00EC1373">
        <w:rPr>
          <w:rFonts w:ascii="Arial" w:hAnsi="Arial" w:cs="Arial"/>
        </w:rPr>
        <w:t>Indicadores Marinos Ambientales</w:t>
      </w:r>
      <w:bookmarkEnd w:id="1"/>
      <w:bookmarkEnd w:id="2"/>
    </w:p>
    <w:p w14:paraId="11E4D594" w14:textId="2EC193FF" w:rsidR="00C75A68" w:rsidRPr="00EC1373" w:rsidRDefault="00C75A68" w:rsidP="00EC1373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>En 1998, se inició la labor interinstitucional para la creación del Sistema de Indicadores Ambientales con la formulación del Sistema de Indicadores de Planificación y Seguimiento Ambiental (SIPSA), seguido por la propuesta de creación del Sistema Unificado de Indicadores para el Seguimiento a la Planificación y Gestión Ambiental (SUIGA), del Sistema de Indicadores de Sostenibilidad Ambiental (SISA) y que en 2002 orientó la publicación de los Indicadores de la Línea Base del Sistema de Información Ambiental de Colombia, informe editado por IDEAM (</w:t>
      </w:r>
      <w:r w:rsidR="0034672B" w:rsidRPr="00EC1373">
        <w:rPr>
          <w:rFonts w:ascii="Arial" w:hAnsi="Arial" w:cs="Arial"/>
        </w:rPr>
        <w:t>2002)</w:t>
      </w:r>
      <w:r w:rsidRPr="00EC1373">
        <w:rPr>
          <w:rFonts w:ascii="Arial" w:hAnsi="Arial" w:cs="Arial"/>
        </w:rPr>
        <w:t>.</w:t>
      </w:r>
    </w:p>
    <w:p w14:paraId="45363413" w14:textId="7851572E" w:rsidR="006956B9" w:rsidRPr="00EC1373" w:rsidRDefault="006956B9" w:rsidP="006956B9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>La recolección de los datos para generar los indicadores marinos ambientales es responsabilidad del INVEMAR, sin embargo, generar los indicadores como tal, es una acción concertada con otros actores interesados e incluso pueden ser finalmente generados y publicados por otro Instituto, tal es el caso de algunos indicadores de biodiversidad que en la escala nivel nacional son compilados y editados por el IAVH</w:t>
      </w:r>
    </w:p>
    <w:p w14:paraId="681F946F" w14:textId="77777777" w:rsidR="006956B9" w:rsidRPr="00EC1373" w:rsidRDefault="006956B9" w:rsidP="006956B9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 xml:space="preserve">El INVEMAR, como asesor científico del SINA de Colombia, ha venido trabajando en la adquisición, análisis y síntesis de datos marinos y costeros provenientes de diferentes disciplinas y en el establecimiento de mecanismos que permitan el intercambio efectivo de información, con el propósito de brindar al Ministerio del Ambiente, a otras instancias de nivel nacional, regional y local, así como a la sociedad civil en su conjunto elementos de juicio para la correcta administración de los recursos naturales marinos y costeros. </w:t>
      </w:r>
    </w:p>
    <w:p w14:paraId="56D5282A" w14:textId="77777777" w:rsidR="006956B9" w:rsidRPr="00EC1373" w:rsidRDefault="006956B9" w:rsidP="006956B9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>Como estrategia para simplificar los resultados y hacerlos fácilmente accesibles a los niveles de gestión ambiental, se ha propuesto generar a partir de los datos recolectados indicadores ambientales a los niveles biofísico y socioeconómico que tienen como finalidad especifica determinar el estado de los recursos naturales y su variación en el tiempo, apoyar la toma de decisiones en materia económica, política, social y ambiental, servir como herramienta para la formulación y seguimiento de políticas, identificar prioridades ambientales y monitorear los cambios espaciales y/o temporales en el estado de un determinado recurso.</w:t>
      </w:r>
    </w:p>
    <w:p w14:paraId="46745799" w14:textId="47B2D5B7" w:rsidR="006956B9" w:rsidRPr="00EC1373" w:rsidRDefault="006956B9" w:rsidP="006956B9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>Los criterios que se consideran para su formulación y selección conciernen a su relevancia política interpretada como el valor del indicador como insumo para la gestión ambiental por parte del estado en un contexto de democracia participativa; la sostenibilidad financiera de los procesos de recolección de los datos necesarios para alimentarlos; y su solidez técnica medida en términos de rigor científico, sensibilidad, representatividad, escala geográfica de evaluación y correlación con otros indicadores.</w:t>
      </w:r>
    </w:p>
    <w:p w14:paraId="4B7888CE" w14:textId="7605E52E" w:rsidR="006956B9" w:rsidRPr="00EC1373" w:rsidRDefault="00136769" w:rsidP="00C75A68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3" w:name="_Toc505954764"/>
      <w:bookmarkStart w:id="4" w:name="_Toc505956648"/>
      <w:r w:rsidRPr="00EC1373">
        <w:rPr>
          <w:rFonts w:ascii="Arial" w:hAnsi="Arial" w:cs="Arial"/>
        </w:rPr>
        <w:t>Listado de indicadores evaluados</w:t>
      </w:r>
      <w:bookmarkEnd w:id="3"/>
      <w:bookmarkEnd w:id="4"/>
      <w:r w:rsidRPr="00EC1373">
        <w:rPr>
          <w:rFonts w:ascii="Arial" w:hAnsi="Arial" w:cs="Arial"/>
        </w:rPr>
        <w:t xml:space="preserve"> </w:t>
      </w:r>
    </w:p>
    <w:p w14:paraId="3C1A7292" w14:textId="3023CEB2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Se listan a continuación los indicadores propuestos a lo largo del tiempo en que se ha abordado el tema</w:t>
      </w:r>
      <w:r w:rsidR="000974B6" w:rsidRPr="00EC1373">
        <w:rPr>
          <w:rFonts w:ascii="Arial" w:hAnsi="Arial" w:cs="Arial"/>
          <w:lang w:eastAsia="es-ES"/>
        </w:rPr>
        <w:t xml:space="preserve">, incluyendo los definidos en el marco del proyecto “Diseño e implementación de un Subsistema de Áreas Marinas Protegidas en Colombia” (2016), Para cada uno </w:t>
      </w:r>
      <w:r w:rsidRPr="00EC1373">
        <w:rPr>
          <w:rFonts w:ascii="Arial" w:hAnsi="Arial" w:cs="Arial"/>
          <w:lang w:eastAsia="es-ES"/>
        </w:rPr>
        <w:t>de ellos se ha documentado mediante una hoja metodológica que contiene la definición del indicador, su pertinencia, fórmula, unidad de medida y escala, descripción metodológica, limitaciones, cobertura, documentación de soporte, disponibilidad de los datos y periodicidad con que deben tomarse.</w:t>
      </w:r>
      <w:r w:rsidR="007B389D" w:rsidRPr="00EC1373">
        <w:rPr>
          <w:rFonts w:ascii="Arial" w:hAnsi="Arial" w:cs="Arial"/>
          <w:lang w:eastAsia="es-ES"/>
        </w:rPr>
        <w:t xml:space="preserve"> Es necesario subrayar que NO todos han sido implementados y algunos evolucionaron a otros más integrales que en general se denominaron Indicado</w:t>
      </w:r>
      <w:r w:rsidR="004B2805">
        <w:rPr>
          <w:rFonts w:ascii="Arial" w:hAnsi="Arial" w:cs="Arial"/>
          <w:lang w:eastAsia="es-ES"/>
        </w:rPr>
        <w:t>res de Condición Tendencia, se marcan con * los indicadores más robustos y por tanto mejores candidatos para apoyar la toma de decisiones.</w:t>
      </w:r>
    </w:p>
    <w:p w14:paraId="60B4FBAC" w14:textId="42F479A6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extensión de ecosistemas marinos y costeros</w:t>
      </w:r>
      <w:r w:rsidR="004B2805">
        <w:rPr>
          <w:rFonts w:ascii="Arial" w:hAnsi="Arial" w:cs="Arial"/>
          <w:b/>
          <w:lang w:eastAsia="es-ES"/>
        </w:rPr>
        <w:t>*</w:t>
      </w:r>
    </w:p>
    <w:p w14:paraId="1A27D41F" w14:textId="5B966943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Determina la extensión  </w:t>
      </w:r>
      <w:r w:rsidR="003A7B08" w:rsidRPr="00EC1373">
        <w:rPr>
          <w:rFonts w:ascii="Arial" w:hAnsi="Arial" w:cs="Arial"/>
          <w:lang w:eastAsia="es-ES"/>
        </w:rPr>
        <w:t xml:space="preserve">- </w:t>
      </w:r>
      <w:r w:rsidRPr="00EC1373">
        <w:rPr>
          <w:rFonts w:ascii="Arial" w:hAnsi="Arial" w:cs="Arial"/>
          <w:lang w:eastAsia="es-ES"/>
        </w:rPr>
        <w:t>área -</w:t>
      </w:r>
      <w:r w:rsidR="00B17CA0">
        <w:rPr>
          <w:rFonts w:ascii="Arial" w:hAnsi="Arial" w:cs="Arial"/>
          <w:lang w:eastAsia="es-ES"/>
        </w:rPr>
        <w:t>,</w:t>
      </w:r>
      <w:r w:rsidRPr="00EC1373">
        <w:rPr>
          <w:rFonts w:ascii="Arial" w:hAnsi="Arial" w:cs="Arial"/>
          <w:lang w:eastAsia="es-ES"/>
        </w:rPr>
        <w:t xml:space="preserve"> </w:t>
      </w:r>
      <w:r w:rsidR="00B17CA0">
        <w:rPr>
          <w:rFonts w:ascii="Arial" w:hAnsi="Arial" w:cs="Arial"/>
          <w:lang w:eastAsia="es-ES"/>
        </w:rPr>
        <w:t xml:space="preserve"> a una fecha determinada para </w:t>
      </w:r>
      <w:r w:rsidRPr="00EC1373">
        <w:rPr>
          <w:rFonts w:ascii="Arial" w:hAnsi="Arial" w:cs="Arial"/>
          <w:lang w:eastAsia="es-ES"/>
        </w:rPr>
        <w:t>los principales ecosistemas marinos y costeros (arrecifes de coral, praderas de pastos marinos, manglares, humedales, playas) mediante el uso de imágenes satelitales.</w:t>
      </w:r>
    </w:p>
    <w:p w14:paraId="22AE150C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densidad y vigor de ecosistemas marinos y costeros</w:t>
      </w:r>
    </w:p>
    <w:p w14:paraId="0B6A2D34" w14:textId="76E97E40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Cuantifica la pérdida o ganancia en densidad a través del tiempo y evalúa el estado del ecosistema en términos de la relación entre la cobertura de las áreas sanas respecto al área total mediante el uso de imágenes multiespectrales.</w:t>
      </w:r>
    </w:p>
    <w:p w14:paraId="677292DB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fragmentación de ecosistemas marinos y costeros</w:t>
      </w:r>
    </w:p>
    <w:p w14:paraId="3178C13D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Determinar el grado de fragmentación de los principales ecosistemas marinos y costeros (arrecifes coralinos, praderas de pastos marinos, manglares y humedales), mediante el empleo de imágenes multiespectrales.</w:t>
      </w:r>
    </w:p>
    <w:p w14:paraId="33891AFC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conservación para áreas coralinas</w:t>
      </w:r>
    </w:p>
    <w:p w14:paraId="2DDCF311" w14:textId="73DED534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Calcula el Índice de Integridad Biótica-IBI para las áreas coralinas, el cual es función de variables estructurales, de salud y funcionamiento. Específicamente cobertura de coral vivo, composición en especies, rugosidad del sustrato, enfermedades y reclutamiento.</w:t>
      </w:r>
    </w:p>
    <w:p w14:paraId="245F9A16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Indicadores de conservación de pastos marinos</w:t>
      </w:r>
    </w:p>
    <w:p w14:paraId="02A6F21C" w14:textId="46A625F3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Calcula el Índice de integridad Biótica IBI a praderas de pastos marinos (fanerógamas) en particular a las praderas de </w:t>
      </w:r>
      <w:r w:rsidRPr="00EC1373">
        <w:rPr>
          <w:rFonts w:ascii="Arial" w:hAnsi="Arial" w:cs="Arial"/>
          <w:i/>
          <w:lang w:eastAsia="es-ES"/>
        </w:rPr>
        <w:t>Thalassia testidinum</w:t>
      </w:r>
      <w:r w:rsidRPr="00EC1373">
        <w:rPr>
          <w:rFonts w:ascii="Arial" w:hAnsi="Arial" w:cs="Arial"/>
          <w:lang w:eastAsia="es-ES"/>
        </w:rPr>
        <w:t>.</w:t>
      </w:r>
    </w:p>
    <w:p w14:paraId="550C402A" w14:textId="1A18CD89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estado para bosques de manglar</w:t>
      </w:r>
      <w:r w:rsidR="00DE6DE4">
        <w:rPr>
          <w:rFonts w:ascii="Arial" w:hAnsi="Arial" w:cs="Arial"/>
          <w:b/>
          <w:lang w:eastAsia="es-ES"/>
        </w:rPr>
        <w:t>*</w:t>
      </w:r>
    </w:p>
    <w:p w14:paraId="520673A2" w14:textId="0837D88F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Calcula el </w:t>
      </w:r>
      <w:r w:rsidRPr="005E011D">
        <w:rPr>
          <w:rFonts w:ascii="Arial" w:hAnsi="Arial" w:cs="Arial"/>
          <w:b/>
          <w:lang w:eastAsia="es-ES"/>
        </w:rPr>
        <w:t>Índice de integridad biológica IBI</w:t>
      </w:r>
      <w:r w:rsidRPr="00EC1373">
        <w:rPr>
          <w:rFonts w:ascii="Arial" w:hAnsi="Arial" w:cs="Arial"/>
          <w:lang w:eastAsia="es-ES"/>
        </w:rPr>
        <w:t xml:space="preserve"> para manglares el cual es función de variables estructurales, de salud y funcionamiento. Concretamente la frecuencia y dominancia por especie, altura de los árboles, enfermedades y reclutamiento.</w:t>
      </w:r>
    </w:p>
    <w:p w14:paraId="2AA2FB96" w14:textId="37EBAB2C" w:rsidR="003A7B08" w:rsidRPr="00EC1373" w:rsidRDefault="003A7B08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Condición Tendencia Áreas Coralinas</w:t>
      </w:r>
      <w:r w:rsidR="004B2805">
        <w:rPr>
          <w:rFonts w:ascii="Arial" w:hAnsi="Arial" w:cs="Arial"/>
          <w:b/>
          <w:lang w:eastAsia="es-ES"/>
        </w:rPr>
        <w:t>*</w:t>
      </w:r>
    </w:p>
    <w:p w14:paraId="7DDCAC4C" w14:textId="64C0C9C8" w:rsidR="006F4619" w:rsidRPr="00EC1373" w:rsidRDefault="006F4619" w:rsidP="006F4619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El  ICT AC  evalúa  la  condición  general  de  integridad  biótica,  y  por  tanto de  estado  de  conservación  de  áreas  coralinas,  y  los  cambios  de  dicha  condición a través del tiempo, por medio de la incorporación de información de cuatro variables, que miden atributos estructurales y funcionales generales de este ecosistema en un solo valor numérico.</w:t>
      </w:r>
    </w:p>
    <w:p w14:paraId="3D1972EB" w14:textId="6A3B8C18" w:rsidR="003A7B08" w:rsidRPr="00EC1373" w:rsidRDefault="003A7B08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Condición Tendencia Pradera de Pastos Marinos</w:t>
      </w:r>
    </w:p>
    <w:p w14:paraId="5D7DC501" w14:textId="6FE5EB8C" w:rsidR="00BD7B02" w:rsidRPr="00EC1373" w:rsidRDefault="00BD7B02" w:rsidP="00BD7B02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Evalúa la condición general de integridad biótica y por tanto del estado de conservación de praderas de pastos marinos y sus cambios a través del tiempo, por medio de la incorporación de información de seis variables, que miden atributos estructurales y funcionales de este ecosistema en un solo valor numérico.</w:t>
      </w:r>
    </w:p>
    <w:p w14:paraId="35941176" w14:textId="68BD5861" w:rsidR="000D675E" w:rsidRPr="00EC1373" w:rsidRDefault="000D675E" w:rsidP="00DD4036">
      <w:pPr>
        <w:jc w:val="both"/>
        <w:rPr>
          <w:rFonts w:ascii="Arial" w:hAnsi="Arial" w:cs="Arial"/>
          <w:b/>
        </w:rPr>
      </w:pPr>
      <w:r w:rsidRPr="00EC1373">
        <w:rPr>
          <w:rFonts w:ascii="Arial" w:hAnsi="Arial" w:cs="Arial"/>
          <w:b/>
        </w:rPr>
        <w:t>Indicador Condición Tendencia Bosques de Manglar</w:t>
      </w:r>
      <w:r w:rsidR="004B2805">
        <w:rPr>
          <w:rFonts w:ascii="Arial" w:hAnsi="Arial" w:cs="Arial"/>
          <w:b/>
        </w:rPr>
        <w:t>*</w:t>
      </w:r>
    </w:p>
    <w:p w14:paraId="5309F637" w14:textId="232DECB5" w:rsidR="006F4619" w:rsidRPr="00EC1373" w:rsidRDefault="006F4619" w:rsidP="006F4619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El ICT BM se ha proyectado con base en la revisión del Indicador de Integridad Biótica para Manglares,</w:t>
      </w:r>
      <w:r w:rsidRPr="00EC1373">
        <w:rPr>
          <w:rFonts w:ascii="Arial" w:hAnsi="Arial" w:cs="Arial"/>
        </w:rPr>
        <w:t xml:space="preserve"> al que se agregaron</w:t>
      </w:r>
      <w:r w:rsidRPr="00EC1373">
        <w:rPr>
          <w:rFonts w:ascii="Arial" w:hAnsi="Arial" w:cs="Arial"/>
          <w:lang w:eastAsia="es-ES"/>
        </w:rPr>
        <w:t xml:space="preserve"> variables de información sobre la parte funcional del ecosistema.</w:t>
      </w:r>
    </w:p>
    <w:p w14:paraId="097A662A" w14:textId="7FD591D0" w:rsidR="003A7B08" w:rsidRPr="00EC1373" w:rsidRDefault="003A7B08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 xml:space="preserve">Indicador Riqueza de Aves </w:t>
      </w:r>
      <w:r w:rsidR="007B389D" w:rsidRPr="00EC1373">
        <w:rPr>
          <w:rFonts w:ascii="Arial" w:hAnsi="Arial" w:cs="Arial"/>
          <w:b/>
          <w:lang w:eastAsia="es-ES"/>
        </w:rPr>
        <w:t>Acuáticas</w:t>
      </w:r>
    </w:p>
    <w:p w14:paraId="5D7359CD" w14:textId="5341217E" w:rsidR="006D5AFD" w:rsidRPr="00EC1373" w:rsidRDefault="006D5AFD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Inventario de la biodiversidad de aves basándose sólo en el número de especies presentes.</w:t>
      </w:r>
    </w:p>
    <w:p w14:paraId="475E3B54" w14:textId="57C4F246" w:rsidR="000D675E" w:rsidRPr="00EC1373" w:rsidRDefault="000D675E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Densidad Pez León</w:t>
      </w:r>
    </w:p>
    <w:p w14:paraId="51B205C4" w14:textId="451F2A2F" w:rsidR="000D675E" w:rsidRPr="00EC1373" w:rsidRDefault="009B63A4" w:rsidP="000D675E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Reporta de manera</w:t>
      </w:r>
      <w:r w:rsidR="000D675E" w:rsidRPr="00EC1373">
        <w:rPr>
          <w:rFonts w:ascii="Arial" w:hAnsi="Arial" w:cs="Arial"/>
          <w:lang w:eastAsia="es-ES"/>
        </w:rPr>
        <w:t xml:space="preserve"> estandarizada </w:t>
      </w:r>
      <w:r w:rsidRPr="00EC1373">
        <w:rPr>
          <w:rFonts w:ascii="Arial" w:hAnsi="Arial" w:cs="Arial"/>
          <w:lang w:eastAsia="es-ES"/>
        </w:rPr>
        <w:t>datos sobre</w:t>
      </w:r>
      <w:r w:rsidR="000D675E" w:rsidRPr="00EC1373">
        <w:rPr>
          <w:rFonts w:ascii="Arial" w:hAnsi="Arial" w:cs="Arial"/>
          <w:lang w:eastAsia="es-ES"/>
        </w:rPr>
        <w:t xml:space="preserve"> las densidades poblacionales de pez león, a fin de monitorear los tamaños poblacionales presentes en las áreas marinas protegidas y validar las acciones de </w:t>
      </w:r>
      <w:r w:rsidRPr="00EC1373">
        <w:rPr>
          <w:rFonts w:ascii="Arial" w:hAnsi="Arial" w:cs="Arial"/>
          <w:lang w:eastAsia="es-ES"/>
        </w:rPr>
        <w:t>control</w:t>
      </w:r>
      <w:r w:rsidR="000D675E" w:rsidRPr="00EC1373">
        <w:rPr>
          <w:rFonts w:ascii="Arial" w:hAnsi="Arial" w:cs="Arial"/>
          <w:lang w:eastAsia="es-ES"/>
        </w:rPr>
        <w:t xml:space="preserve"> que han sido </w:t>
      </w:r>
      <w:r w:rsidR="00FE3BC3" w:rsidRPr="00EC1373">
        <w:rPr>
          <w:rFonts w:ascii="Arial" w:hAnsi="Arial" w:cs="Arial"/>
          <w:lang w:eastAsia="es-ES"/>
        </w:rPr>
        <w:t>implementadas</w:t>
      </w:r>
      <w:r w:rsidR="000D675E" w:rsidRPr="00EC1373">
        <w:rPr>
          <w:rFonts w:ascii="Arial" w:hAnsi="Arial" w:cs="Arial"/>
          <w:lang w:eastAsia="es-ES"/>
        </w:rPr>
        <w:t>.</w:t>
      </w:r>
    </w:p>
    <w:p w14:paraId="7180A14A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la calidad ambiental de las aguas marinas y estuarinas para la preservación de flora y fauna</w:t>
      </w:r>
    </w:p>
    <w:p w14:paraId="6EB8846C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Representa el conjunto de características físicas, químicas y microbiológicas, que describen el estado de un cuerpo de agua marino o estuarino con relación a las condiciones ambientales que propician la preservación de la flora y la fauna.</w:t>
      </w:r>
    </w:p>
    <w:p w14:paraId="6D085CD0" w14:textId="4C3A9803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Su cálculo incluye la ponderación de seis variables fisicoquímicas y diez contaminantes: Demanda química de oxígeno, ortofosfatos, compuestos nitrogenados, salinidad, pH, sólidos suspendidos, demanda bioquímica de oxígeno, coliformes fecales, coliformes totales, metales pesados, hidrocarburos del petróleo, plaguicidas y organoclorados.</w:t>
      </w:r>
    </w:p>
    <w:p w14:paraId="71E944FB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densidad de población</w:t>
      </w:r>
    </w:p>
    <w:p w14:paraId="1D0854AF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Representa la cantidad total de habitantes por unidad de superficie</w:t>
      </w:r>
    </w:p>
    <w:p w14:paraId="616C9DAA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coeficiente de distribución de ingreso (GINI)</w:t>
      </w:r>
    </w:p>
    <w:p w14:paraId="1EE95D59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Evalúa estadísticamente la desigualdad en la distribución del ingreso o la diferencia que existe entre la distribución real de los ingresos y una distribución hipotética en la que todas las personas reciben la misma cantidad de ingresos económicos.</w:t>
      </w:r>
    </w:p>
    <w:p w14:paraId="465258E9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captura por unidad de esfuerzo (CPUE)</w:t>
      </w:r>
    </w:p>
    <w:p w14:paraId="6029B4B0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Representa la cantidad de recurso pesquero en peso capturado por especie (o total), en un tiempo, área y con un tipo de arte de pesca, en función del esfuerzo invertido en la extracción. Indica el aprovechamiento y/o la abundancia de un recurso.</w:t>
      </w:r>
    </w:p>
    <w:p w14:paraId="66AA119A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talla media de captura</w:t>
      </w:r>
    </w:p>
    <w:p w14:paraId="257234F0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Compara estadísticamente la frecuencia de las tallas de captura de pesca desembarcadas en una área y tiempo determinados con la talla mínima de madurez requerida por la especie para alcanzar a aparearse, reproducirse y mantenerse en el tiempo.</w:t>
      </w:r>
    </w:p>
    <w:p w14:paraId="39275588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biomasa individual</w:t>
      </w:r>
    </w:p>
    <w:p w14:paraId="3509204B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Este indicador se define como el peso del total de la captura, dividido entre el número de individuos de peces capturados.</w:t>
      </w:r>
    </w:p>
    <w:p w14:paraId="44B1936F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producción</w:t>
      </w:r>
    </w:p>
    <w:p w14:paraId="6B71EBC7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Mide por unidad de tiempo y de superficie la cantidad producida en una región en bienes y servicios para la venta y consumo. Son de particular interés a nivel marino y costero la producción pesquera, forestal, agrícola, pecuaria, acuícola, minera y turística.</w:t>
      </w:r>
    </w:p>
    <w:p w14:paraId="1EED7C5B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nivel relativo del mar</w:t>
      </w:r>
    </w:p>
    <w:p w14:paraId="17C8629D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Variación de la altura relativa del mar para un sector del litoral. Es complementaria con la variación en la posición de la línea de costa.</w:t>
      </w:r>
    </w:p>
    <w:p w14:paraId="12667956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dinámica de la línea de costa</w:t>
      </w:r>
    </w:p>
    <w:p w14:paraId="18F7A1F8" w14:textId="19197A4B" w:rsidR="003A7B08" w:rsidRDefault="003A7B08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variación línea de costa - perfiles de playa</w:t>
      </w:r>
    </w:p>
    <w:p w14:paraId="08C86BC0" w14:textId="1B456184" w:rsidR="00A97213" w:rsidRPr="00EC1373" w:rsidRDefault="00A97213" w:rsidP="00A97213">
      <w:pPr>
        <w:jc w:val="both"/>
        <w:rPr>
          <w:rFonts w:ascii="Arial" w:hAnsi="Arial" w:cs="Arial"/>
          <w:b/>
          <w:lang w:eastAsia="es-ES"/>
        </w:rPr>
      </w:pPr>
      <w:r w:rsidRPr="00A97213">
        <w:rPr>
          <w:rFonts w:ascii="Arial" w:hAnsi="Arial" w:cs="Arial"/>
          <w:b/>
          <w:lang w:eastAsia="es-ES"/>
        </w:rPr>
        <w:t>Indicador</w:t>
      </w:r>
      <w:r w:rsidRPr="00A97213">
        <w:rPr>
          <w:rFonts w:ascii="Arial" w:hAnsi="Arial" w:cs="Arial"/>
          <w:b/>
          <w:lang w:eastAsia="es-ES"/>
        </w:rPr>
        <w:t xml:space="preserve"> de amenaza y </w:t>
      </w:r>
      <w:r w:rsidRPr="00A97213">
        <w:rPr>
          <w:rFonts w:ascii="Arial" w:hAnsi="Arial" w:cs="Arial"/>
          <w:b/>
          <w:lang w:eastAsia="es-ES"/>
        </w:rPr>
        <w:t>vulnerabilidad</w:t>
      </w:r>
      <w:r w:rsidRPr="00A97213">
        <w:rPr>
          <w:rFonts w:ascii="Arial" w:hAnsi="Arial" w:cs="Arial"/>
          <w:b/>
          <w:lang w:eastAsia="es-ES"/>
        </w:rPr>
        <w:t xml:space="preserve"> por </w:t>
      </w:r>
      <w:r w:rsidRPr="00A97213">
        <w:rPr>
          <w:rFonts w:ascii="Arial" w:hAnsi="Arial" w:cs="Arial"/>
          <w:b/>
          <w:lang w:eastAsia="es-ES"/>
        </w:rPr>
        <w:t>erosión</w:t>
      </w:r>
      <w:r w:rsidRPr="00A97213">
        <w:rPr>
          <w:rFonts w:ascii="Arial" w:hAnsi="Arial" w:cs="Arial"/>
          <w:b/>
          <w:lang w:eastAsia="es-ES"/>
        </w:rPr>
        <w:t xml:space="preserve"> costera</w:t>
      </w:r>
    </w:p>
    <w:p w14:paraId="004980A2" w14:textId="77777777" w:rsidR="00DD4036" w:rsidRPr="00EC1373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Mide la variación en el límite entre la tierra y el mar, producto de la sedimentación o la </w:t>
      </w:r>
      <w:r w:rsidRPr="00EC1373">
        <w:rPr>
          <w:rFonts w:ascii="Arial" w:hAnsi="Arial" w:cs="Arial"/>
          <w:b/>
          <w:lang w:eastAsia="es-ES"/>
        </w:rPr>
        <w:t>erosión</w:t>
      </w:r>
      <w:r w:rsidRPr="00EC1373">
        <w:rPr>
          <w:rFonts w:ascii="Arial" w:hAnsi="Arial" w:cs="Arial"/>
          <w:lang w:eastAsia="es-ES"/>
        </w:rPr>
        <w:t xml:space="preserve"> causadas por las variaciones temporales del nivel del mar, la dinámica marina, las acciones bióticas y/o antrópicas.</w:t>
      </w:r>
    </w:p>
    <w:p w14:paraId="714CE086" w14:textId="77777777" w:rsidR="00DD4036" w:rsidRPr="00EC1373" w:rsidRDefault="00DD4036" w:rsidP="00DD4036">
      <w:pPr>
        <w:jc w:val="both"/>
        <w:rPr>
          <w:rFonts w:ascii="Arial" w:hAnsi="Arial" w:cs="Arial"/>
          <w:b/>
          <w:lang w:eastAsia="es-ES"/>
        </w:rPr>
      </w:pPr>
      <w:r w:rsidRPr="00EC1373">
        <w:rPr>
          <w:rFonts w:ascii="Arial" w:hAnsi="Arial" w:cs="Arial"/>
          <w:b/>
          <w:lang w:eastAsia="es-ES"/>
        </w:rPr>
        <w:t>Indicador de cambio en el nivel freático e intrusión salina</w:t>
      </w:r>
    </w:p>
    <w:p w14:paraId="17650816" w14:textId="4229586E" w:rsidR="00F46DA4" w:rsidRDefault="00DD4036" w:rsidP="00DD4036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Mide la variación temporal de la altura de la capa de agua contenida en los suelos y los cambios en su salinidad, debidos a la mezcla con el agua de mar.</w:t>
      </w:r>
    </w:p>
    <w:p w14:paraId="5E891126" w14:textId="78A53086" w:rsidR="005E011D" w:rsidRDefault="005E011D" w:rsidP="005E011D">
      <w:pPr>
        <w:jc w:val="both"/>
        <w:rPr>
          <w:rFonts w:ascii="Arial" w:hAnsi="Arial" w:cs="Arial"/>
          <w:b/>
          <w:lang w:eastAsia="es-ES"/>
        </w:rPr>
      </w:pPr>
      <w:r w:rsidRPr="005E011D">
        <w:rPr>
          <w:rFonts w:ascii="Arial" w:hAnsi="Arial" w:cs="Arial"/>
          <w:b/>
          <w:lang w:eastAsia="es-ES"/>
        </w:rPr>
        <w:t>Indicador</w:t>
      </w:r>
      <w:r w:rsidRPr="005E011D">
        <w:rPr>
          <w:rFonts w:ascii="Arial" w:hAnsi="Arial" w:cs="Arial"/>
          <w:b/>
          <w:lang w:eastAsia="es-ES"/>
        </w:rPr>
        <w:t xml:space="preserve"> de número de personas </w:t>
      </w:r>
      <w:r w:rsidRPr="005E011D">
        <w:rPr>
          <w:rFonts w:ascii="Arial" w:hAnsi="Arial" w:cs="Arial"/>
          <w:b/>
          <w:lang w:eastAsia="es-ES"/>
        </w:rPr>
        <w:t>capacitadas</w:t>
      </w:r>
      <w:r w:rsidRPr="005E011D">
        <w:rPr>
          <w:rFonts w:ascii="Arial" w:hAnsi="Arial" w:cs="Arial"/>
          <w:b/>
          <w:lang w:eastAsia="es-ES"/>
        </w:rPr>
        <w:t xml:space="preserve">: </w:t>
      </w:r>
      <w:r w:rsidRPr="005E011D">
        <w:rPr>
          <w:rFonts w:ascii="Arial" w:hAnsi="Arial" w:cs="Arial"/>
          <w:b/>
          <w:lang w:eastAsia="es-ES"/>
        </w:rPr>
        <w:t>Fortalecimiento</w:t>
      </w:r>
      <w:r w:rsidRPr="005E011D">
        <w:rPr>
          <w:rFonts w:ascii="Arial" w:hAnsi="Arial" w:cs="Arial"/>
          <w:b/>
          <w:lang w:eastAsia="es-ES"/>
        </w:rPr>
        <w:t xml:space="preserve"> de </w:t>
      </w:r>
      <w:r w:rsidRPr="005E011D">
        <w:rPr>
          <w:rFonts w:ascii="Arial" w:hAnsi="Arial" w:cs="Arial"/>
          <w:b/>
          <w:lang w:eastAsia="es-ES"/>
        </w:rPr>
        <w:t>capacidades</w:t>
      </w:r>
      <w:r w:rsidRPr="005E011D">
        <w:rPr>
          <w:rFonts w:ascii="Arial" w:hAnsi="Arial" w:cs="Arial"/>
          <w:b/>
          <w:lang w:eastAsia="es-ES"/>
        </w:rPr>
        <w:t xml:space="preserve"> en manejo Integrado coster</w:t>
      </w:r>
      <w:r w:rsidRPr="005E011D">
        <w:rPr>
          <w:rFonts w:ascii="Arial" w:hAnsi="Arial" w:cs="Arial"/>
          <w:b/>
          <w:lang w:eastAsia="es-ES"/>
        </w:rPr>
        <w:t>o</w:t>
      </w:r>
    </w:p>
    <w:p w14:paraId="74437465" w14:textId="55E2708F" w:rsidR="005E011D" w:rsidRDefault="005E011D" w:rsidP="005E011D">
      <w:pPr>
        <w:jc w:val="both"/>
        <w:rPr>
          <w:rFonts w:ascii="Arial" w:hAnsi="Arial" w:cs="Arial"/>
          <w:b/>
          <w:lang w:eastAsia="es-ES"/>
        </w:rPr>
      </w:pPr>
      <w:r w:rsidRPr="005E011D">
        <w:rPr>
          <w:rFonts w:ascii="Arial" w:hAnsi="Arial" w:cs="Arial"/>
          <w:b/>
          <w:lang w:eastAsia="es-ES"/>
        </w:rPr>
        <w:t>Indicador</w:t>
      </w:r>
      <w:r w:rsidRPr="005E011D">
        <w:rPr>
          <w:rFonts w:ascii="Arial" w:hAnsi="Arial" w:cs="Arial"/>
          <w:b/>
          <w:lang w:eastAsia="es-ES"/>
        </w:rPr>
        <w:t xml:space="preserve"> de </w:t>
      </w:r>
      <w:r w:rsidRPr="005E011D">
        <w:rPr>
          <w:rFonts w:ascii="Arial" w:hAnsi="Arial" w:cs="Arial"/>
          <w:b/>
          <w:lang w:eastAsia="es-ES"/>
        </w:rPr>
        <w:t>proporción</w:t>
      </w:r>
      <w:r w:rsidRPr="005E011D">
        <w:rPr>
          <w:rFonts w:ascii="Arial" w:hAnsi="Arial" w:cs="Arial"/>
          <w:b/>
          <w:lang w:eastAsia="es-ES"/>
        </w:rPr>
        <w:t xml:space="preserve"> de Áreas </w:t>
      </w:r>
      <w:r w:rsidRPr="005E011D">
        <w:rPr>
          <w:rFonts w:ascii="Arial" w:hAnsi="Arial" w:cs="Arial"/>
          <w:b/>
          <w:lang w:eastAsia="es-ES"/>
        </w:rPr>
        <w:t>protegidas</w:t>
      </w:r>
      <w:r w:rsidRPr="005E011D">
        <w:rPr>
          <w:rFonts w:ascii="Arial" w:hAnsi="Arial" w:cs="Arial"/>
          <w:b/>
          <w:lang w:eastAsia="es-ES"/>
        </w:rPr>
        <w:t xml:space="preserve"> con plan</w:t>
      </w:r>
      <w:r>
        <w:rPr>
          <w:rFonts w:ascii="Arial" w:hAnsi="Arial" w:cs="Arial"/>
          <w:b/>
          <w:lang w:eastAsia="es-ES"/>
        </w:rPr>
        <w:t xml:space="preserve"> </w:t>
      </w:r>
      <w:r w:rsidRPr="005E011D">
        <w:rPr>
          <w:rFonts w:ascii="Arial" w:hAnsi="Arial" w:cs="Arial"/>
          <w:b/>
          <w:lang w:eastAsia="es-ES"/>
        </w:rPr>
        <w:t xml:space="preserve">de manejo vs total de Áreas </w:t>
      </w:r>
      <w:r w:rsidRPr="005E011D">
        <w:rPr>
          <w:rFonts w:ascii="Arial" w:hAnsi="Arial" w:cs="Arial"/>
          <w:b/>
          <w:lang w:eastAsia="es-ES"/>
        </w:rPr>
        <w:t>protegidas</w:t>
      </w:r>
    </w:p>
    <w:p w14:paraId="223E48EF" w14:textId="6875F0E9" w:rsidR="009733FD" w:rsidRDefault="009733FD" w:rsidP="005E011D">
      <w:pPr>
        <w:jc w:val="both"/>
        <w:rPr>
          <w:rFonts w:ascii="Arial" w:hAnsi="Arial" w:cs="Arial"/>
          <w:b/>
          <w:lang w:eastAsia="es-ES"/>
        </w:rPr>
      </w:pPr>
      <w:r w:rsidRPr="009733FD">
        <w:rPr>
          <w:rFonts w:ascii="Arial" w:hAnsi="Arial" w:cs="Arial"/>
          <w:b/>
          <w:lang w:eastAsia="es-ES"/>
        </w:rPr>
        <w:t>Indicador representatividad (%) de un ecosistema natural dentro de las Áreas protegida</w:t>
      </w:r>
    </w:p>
    <w:p w14:paraId="0FA80605" w14:textId="5237EBE7" w:rsidR="009733FD" w:rsidRDefault="009733FD" w:rsidP="009733FD">
      <w:pPr>
        <w:jc w:val="both"/>
        <w:rPr>
          <w:rFonts w:ascii="Arial" w:hAnsi="Arial" w:cs="Arial"/>
          <w:lang w:eastAsia="es-ES"/>
        </w:rPr>
      </w:pPr>
      <w:r w:rsidRPr="009733FD">
        <w:rPr>
          <w:rFonts w:ascii="Arial" w:hAnsi="Arial" w:cs="Arial"/>
          <w:lang w:eastAsia="es-ES"/>
        </w:rPr>
        <w:t>El indicador da una medida de la representatividad ecosistémica en un área determinada, se expresa como el porcentaje</w:t>
      </w:r>
      <w:r>
        <w:rPr>
          <w:rFonts w:ascii="Arial" w:hAnsi="Arial" w:cs="Arial"/>
          <w:lang w:eastAsia="es-ES"/>
        </w:rPr>
        <w:t xml:space="preserve"> </w:t>
      </w:r>
      <w:r w:rsidRPr="009733FD">
        <w:rPr>
          <w:rFonts w:ascii="Arial" w:hAnsi="Arial" w:cs="Arial"/>
          <w:lang w:eastAsia="es-ES"/>
        </w:rPr>
        <w:t>(%) de un ecosistema en un área de interés</w:t>
      </w:r>
      <w:r>
        <w:rPr>
          <w:rFonts w:ascii="Arial" w:hAnsi="Arial" w:cs="Arial"/>
          <w:lang w:eastAsia="es-ES"/>
        </w:rPr>
        <w:t>.</w:t>
      </w:r>
    </w:p>
    <w:p w14:paraId="6F3A9598" w14:textId="17204F81" w:rsidR="002D24D7" w:rsidRDefault="002D24D7" w:rsidP="002D24D7">
      <w:pPr>
        <w:jc w:val="both"/>
        <w:rPr>
          <w:rFonts w:ascii="Arial" w:hAnsi="Arial" w:cs="Arial"/>
          <w:b/>
          <w:lang w:eastAsia="es-ES"/>
        </w:rPr>
      </w:pPr>
      <w:r w:rsidRPr="002D24D7">
        <w:rPr>
          <w:rFonts w:ascii="Arial" w:hAnsi="Arial" w:cs="Arial"/>
          <w:b/>
          <w:lang w:eastAsia="es-ES"/>
        </w:rPr>
        <w:t>Indicador</w:t>
      </w:r>
      <w:r w:rsidRPr="002D24D7">
        <w:rPr>
          <w:rFonts w:ascii="Arial" w:hAnsi="Arial" w:cs="Arial"/>
          <w:b/>
          <w:lang w:eastAsia="es-ES"/>
        </w:rPr>
        <w:t xml:space="preserve"> de </w:t>
      </w:r>
      <w:r w:rsidRPr="002D24D7">
        <w:rPr>
          <w:rFonts w:ascii="Arial" w:hAnsi="Arial" w:cs="Arial"/>
          <w:b/>
          <w:lang w:eastAsia="es-ES"/>
        </w:rPr>
        <w:t>proporción</w:t>
      </w:r>
      <w:r w:rsidRPr="002D24D7">
        <w:rPr>
          <w:rFonts w:ascii="Arial" w:hAnsi="Arial" w:cs="Arial"/>
          <w:b/>
          <w:lang w:eastAsia="es-ES"/>
        </w:rPr>
        <w:t xml:space="preserve"> de Área de manglar </w:t>
      </w:r>
      <w:r w:rsidRPr="002D24D7">
        <w:rPr>
          <w:rFonts w:ascii="Arial" w:hAnsi="Arial" w:cs="Arial"/>
          <w:b/>
          <w:lang w:eastAsia="es-ES"/>
        </w:rPr>
        <w:t>destinada</w:t>
      </w:r>
      <w:r w:rsidRPr="002D24D7">
        <w:rPr>
          <w:rFonts w:ascii="Arial" w:hAnsi="Arial" w:cs="Arial"/>
          <w:b/>
          <w:lang w:eastAsia="es-ES"/>
        </w:rPr>
        <w:t xml:space="preserve"> a</w:t>
      </w:r>
      <w:r w:rsidRPr="002D24D7">
        <w:rPr>
          <w:rFonts w:ascii="Arial" w:hAnsi="Arial" w:cs="Arial"/>
          <w:b/>
          <w:lang w:eastAsia="es-ES"/>
        </w:rPr>
        <w:t xml:space="preserve"> conservación</w:t>
      </w:r>
      <w:r w:rsidRPr="002D24D7">
        <w:rPr>
          <w:rFonts w:ascii="Arial" w:hAnsi="Arial" w:cs="Arial"/>
          <w:b/>
          <w:lang w:eastAsia="es-ES"/>
        </w:rPr>
        <w:t xml:space="preserve">, </w:t>
      </w:r>
      <w:r w:rsidRPr="002D24D7">
        <w:rPr>
          <w:rFonts w:ascii="Arial" w:hAnsi="Arial" w:cs="Arial"/>
          <w:b/>
          <w:lang w:eastAsia="es-ES"/>
        </w:rPr>
        <w:t>recuperación</w:t>
      </w:r>
      <w:r w:rsidRPr="002D24D7">
        <w:rPr>
          <w:rFonts w:ascii="Arial" w:hAnsi="Arial" w:cs="Arial"/>
          <w:b/>
          <w:lang w:eastAsia="es-ES"/>
        </w:rPr>
        <w:t xml:space="preserve"> y uso </w:t>
      </w:r>
      <w:r w:rsidRPr="002D24D7">
        <w:rPr>
          <w:rFonts w:ascii="Arial" w:hAnsi="Arial" w:cs="Arial"/>
          <w:b/>
          <w:lang w:eastAsia="es-ES"/>
        </w:rPr>
        <w:t>sostenible</w:t>
      </w:r>
    </w:p>
    <w:p w14:paraId="4D96C514" w14:textId="6BFF7913" w:rsidR="002D24D7" w:rsidRDefault="002D24D7" w:rsidP="002D24D7">
      <w:pPr>
        <w:jc w:val="both"/>
        <w:rPr>
          <w:rFonts w:ascii="Arial" w:hAnsi="Arial" w:cs="Arial"/>
          <w:b/>
          <w:lang w:eastAsia="es-ES"/>
        </w:rPr>
      </w:pPr>
      <w:r w:rsidRPr="002D24D7">
        <w:rPr>
          <w:rFonts w:ascii="Arial" w:hAnsi="Arial" w:cs="Arial"/>
          <w:lang w:eastAsia="es-ES"/>
        </w:rPr>
        <w:t>Proporción de</w:t>
      </w:r>
      <w:r>
        <w:rPr>
          <w:rFonts w:ascii="Arial" w:hAnsi="Arial" w:cs="Arial"/>
          <w:lang w:eastAsia="es-ES"/>
        </w:rPr>
        <w:t>l área</w:t>
      </w:r>
      <w:r w:rsidRPr="002D24D7">
        <w:rPr>
          <w:rFonts w:ascii="Arial" w:hAnsi="Arial" w:cs="Arial"/>
          <w:lang w:eastAsia="es-ES"/>
        </w:rPr>
        <w:t xml:space="preserve"> de manglar</w:t>
      </w:r>
      <w:r>
        <w:rPr>
          <w:rFonts w:ascii="Arial" w:hAnsi="Arial" w:cs="Arial"/>
          <w:lang w:eastAsia="es-ES"/>
        </w:rPr>
        <w:t xml:space="preserve"> </w:t>
      </w:r>
      <w:r w:rsidRPr="002D24D7">
        <w:rPr>
          <w:rFonts w:ascii="Arial" w:hAnsi="Arial" w:cs="Arial"/>
          <w:lang w:eastAsia="es-ES"/>
        </w:rPr>
        <w:t>en cada una de las categorías definidas en</w:t>
      </w:r>
      <w:r w:rsidRPr="002D24D7">
        <w:rPr>
          <w:rFonts w:ascii="Arial" w:hAnsi="Arial" w:cs="Arial"/>
          <w:lang w:eastAsia="es-ES"/>
        </w:rPr>
        <w:t xml:space="preserve"> la resolución 0924 de 1997 y 0721 de 2002</w:t>
      </w:r>
      <w:r w:rsidRPr="002D24D7">
        <w:rPr>
          <w:rFonts w:ascii="Arial" w:hAnsi="Arial" w:cs="Arial"/>
          <w:lang w:eastAsia="es-ES"/>
        </w:rPr>
        <w:t>: De preservación, uso sostenible y de recuperación</w:t>
      </w:r>
      <w:r>
        <w:rPr>
          <w:rFonts w:ascii="Arial" w:hAnsi="Arial" w:cs="Arial"/>
          <w:b/>
          <w:lang w:eastAsia="es-ES"/>
        </w:rPr>
        <w:t>.</w:t>
      </w:r>
    </w:p>
    <w:p w14:paraId="42F8614F" w14:textId="77777777" w:rsidR="002D24D7" w:rsidRDefault="002D24D7" w:rsidP="009733FD">
      <w:pPr>
        <w:jc w:val="both"/>
        <w:rPr>
          <w:rFonts w:ascii="Arial" w:hAnsi="Arial" w:cs="Arial"/>
          <w:b/>
          <w:lang w:eastAsia="es-ES"/>
        </w:rPr>
      </w:pPr>
      <w:r w:rsidRPr="002D24D7">
        <w:rPr>
          <w:rFonts w:ascii="Arial" w:hAnsi="Arial" w:cs="Arial"/>
          <w:b/>
          <w:lang w:eastAsia="es-ES"/>
        </w:rPr>
        <w:t>Indicador</w:t>
      </w:r>
      <w:r w:rsidRPr="002D24D7">
        <w:rPr>
          <w:rFonts w:ascii="Arial" w:hAnsi="Arial" w:cs="Arial"/>
          <w:b/>
          <w:lang w:eastAsia="es-ES"/>
        </w:rPr>
        <w:t xml:space="preserve"> de valor de </w:t>
      </w:r>
      <w:r w:rsidRPr="002D24D7">
        <w:rPr>
          <w:rFonts w:ascii="Arial" w:hAnsi="Arial" w:cs="Arial"/>
          <w:b/>
          <w:lang w:eastAsia="es-ES"/>
        </w:rPr>
        <w:t>estimación</w:t>
      </w:r>
      <w:r w:rsidRPr="002D24D7">
        <w:rPr>
          <w:rFonts w:ascii="Arial" w:hAnsi="Arial" w:cs="Arial"/>
          <w:b/>
          <w:lang w:eastAsia="es-ES"/>
        </w:rPr>
        <w:t xml:space="preserve"> de </w:t>
      </w:r>
      <w:r w:rsidRPr="002D24D7">
        <w:rPr>
          <w:rFonts w:ascii="Arial" w:hAnsi="Arial" w:cs="Arial"/>
          <w:b/>
          <w:lang w:eastAsia="es-ES"/>
        </w:rPr>
        <w:t>medidas</w:t>
      </w:r>
      <w:r w:rsidRPr="002D24D7">
        <w:rPr>
          <w:rFonts w:ascii="Arial" w:hAnsi="Arial" w:cs="Arial"/>
          <w:b/>
          <w:lang w:eastAsia="es-ES"/>
        </w:rPr>
        <w:t xml:space="preserve"> de </w:t>
      </w:r>
      <w:r w:rsidRPr="002D24D7">
        <w:rPr>
          <w:rFonts w:ascii="Arial" w:hAnsi="Arial" w:cs="Arial"/>
          <w:b/>
          <w:lang w:eastAsia="es-ES"/>
        </w:rPr>
        <w:t>bienestar</w:t>
      </w:r>
      <w:r>
        <w:rPr>
          <w:rFonts w:ascii="Arial" w:hAnsi="Arial" w:cs="Arial"/>
          <w:b/>
          <w:lang w:eastAsia="es-ES"/>
        </w:rPr>
        <w:t xml:space="preserve"> </w:t>
      </w:r>
      <w:r w:rsidRPr="002D24D7">
        <w:rPr>
          <w:rFonts w:ascii="Arial" w:hAnsi="Arial" w:cs="Arial"/>
          <w:b/>
          <w:lang w:eastAsia="es-ES"/>
        </w:rPr>
        <w:t>asociadas</w:t>
      </w:r>
      <w:r w:rsidRPr="002D24D7">
        <w:rPr>
          <w:rFonts w:ascii="Arial" w:hAnsi="Arial" w:cs="Arial"/>
          <w:b/>
          <w:lang w:eastAsia="es-ES"/>
        </w:rPr>
        <w:t xml:space="preserve"> a </w:t>
      </w:r>
      <w:r w:rsidRPr="002D24D7">
        <w:rPr>
          <w:rFonts w:ascii="Arial" w:hAnsi="Arial" w:cs="Arial"/>
          <w:b/>
          <w:lang w:eastAsia="es-ES"/>
        </w:rPr>
        <w:t>servicios</w:t>
      </w:r>
      <w:r>
        <w:rPr>
          <w:rFonts w:ascii="Arial" w:hAnsi="Arial" w:cs="Arial"/>
          <w:b/>
          <w:lang w:eastAsia="es-ES"/>
        </w:rPr>
        <w:t xml:space="preserve"> ecosi</w:t>
      </w:r>
      <w:r w:rsidRPr="002D24D7">
        <w:rPr>
          <w:rFonts w:ascii="Arial" w:hAnsi="Arial" w:cs="Arial"/>
          <w:b/>
          <w:lang w:eastAsia="es-ES"/>
        </w:rPr>
        <w:t>stémIcos</w:t>
      </w:r>
    </w:p>
    <w:p w14:paraId="0C3831DF" w14:textId="04ACF394" w:rsidR="002D24D7" w:rsidRPr="002D24D7" w:rsidRDefault="002D24D7" w:rsidP="002D24D7">
      <w:pPr>
        <w:jc w:val="both"/>
        <w:rPr>
          <w:rFonts w:ascii="Arial" w:hAnsi="Arial" w:cs="Arial"/>
          <w:lang w:eastAsia="es-ES"/>
        </w:rPr>
      </w:pPr>
      <w:r>
        <w:rPr>
          <w:rFonts w:ascii="Arial" w:hAnsi="Arial" w:cs="Arial"/>
          <w:lang w:eastAsia="es-ES"/>
        </w:rPr>
        <w:t>Evalúa l</w:t>
      </w:r>
      <w:r w:rsidRPr="002D24D7">
        <w:rPr>
          <w:rFonts w:ascii="Arial" w:hAnsi="Arial" w:cs="Arial"/>
          <w:lang w:eastAsia="es-ES"/>
        </w:rPr>
        <w:t xml:space="preserve">a disponibilidad </w:t>
      </w:r>
      <w:r>
        <w:rPr>
          <w:rFonts w:ascii="Arial" w:hAnsi="Arial" w:cs="Arial"/>
          <w:lang w:eastAsia="es-ES"/>
        </w:rPr>
        <w:t xml:space="preserve">máxima </w:t>
      </w:r>
      <w:r w:rsidRPr="002D24D7">
        <w:rPr>
          <w:rFonts w:ascii="Arial" w:hAnsi="Arial" w:cs="Arial"/>
          <w:lang w:eastAsia="es-ES"/>
        </w:rPr>
        <w:t xml:space="preserve">a pagar (DAP) </w:t>
      </w:r>
      <w:r>
        <w:rPr>
          <w:rFonts w:ascii="Arial" w:hAnsi="Arial" w:cs="Arial"/>
          <w:lang w:eastAsia="es-ES"/>
        </w:rPr>
        <w:t>por u</w:t>
      </w:r>
      <w:r w:rsidRPr="002D24D7">
        <w:rPr>
          <w:rFonts w:ascii="Arial" w:hAnsi="Arial" w:cs="Arial"/>
          <w:lang w:eastAsia="es-ES"/>
        </w:rPr>
        <w:t xml:space="preserve">n individuo </w:t>
      </w:r>
      <w:r>
        <w:rPr>
          <w:rFonts w:ascii="Arial" w:hAnsi="Arial" w:cs="Arial"/>
          <w:lang w:eastAsia="es-ES"/>
        </w:rPr>
        <w:t>con el objeto de disfrutar</w:t>
      </w:r>
      <w:r w:rsidR="001F340D">
        <w:rPr>
          <w:rFonts w:ascii="Arial" w:hAnsi="Arial" w:cs="Arial"/>
          <w:lang w:eastAsia="es-ES"/>
        </w:rPr>
        <w:t xml:space="preserve">, </w:t>
      </w:r>
      <w:r w:rsidR="001F340D" w:rsidRPr="002D24D7">
        <w:rPr>
          <w:rFonts w:ascii="Arial" w:hAnsi="Arial" w:cs="Arial"/>
          <w:lang w:eastAsia="es-ES"/>
        </w:rPr>
        <w:t>incrementar</w:t>
      </w:r>
      <w:r>
        <w:rPr>
          <w:rFonts w:ascii="Arial" w:hAnsi="Arial" w:cs="Arial"/>
          <w:lang w:eastAsia="es-ES"/>
        </w:rPr>
        <w:t xml:space="preserve"> </w:t>
      </w:r>
      <w:r w:rsidRPr="002D24D7">
        <w:rPr>
          <w:rFonts w:ascii="Arial" w:hAnsi="Arial" w:cs="Arial"/>
          <w:lang w:eastAsia="es-ES"/>
        </w:rPr>
        <w:t xml:space="preserve">un bien o servicio ambiental, o evitar un impacto </w:t>
      </w:r>
      <w:r w:rsidR="001F340D">
        <w:rPr>
          <w:rFonts w:ascii="Arial" w:hAnsi="Arial" w:cs="Arial"/>
          <w:lang w:eastAsia="es-ES"/>
        </w:rPr>
        <w:t>negativo</w:t>
      </w:r>
      <w:r>
        <w:rPr>
          <w:rFonts w:ascii="Arial" w:hAnsi="Arial" w:cs="Arial"/>
          <w:lang w:eastAsia="es-ES"/>
        </w:rPr>
        <w:t>.</w:t>
      </w:r>
    </w:p>
    <w:p w14:paraId="52EC8F0A" w14:textId="3284B2A5" w:rsidR="002D24D7" w:rsidRDefault="00E37992" w:rsidP="002D24D7">
      <w:pPr>
        <w:jc w:val="both"/>
        <w:rPr>
          <w:rFonts w:ascii="Arial" w:hAnsi="Arial" w:cs="Arial"/>
          <w:b/>
          <w:lang w:eastAsia="es-ES"/>
        </w:rPr>
      </w:pPr>
      <w:r>
        <w:rPr>
          <w:rFonts w:ascii="Arial" w:hAnsi="Arial" w:cs="Arial"/>
          <w:b/>
          <w:lang w:eastAsia="es-ES"/>
        </w:rPr>
        <w:t>In</w:t>
      </w:r>
      <w:r w:rsidRPr="00E37992">
        <w:rPr>
          <w:rFonts w:ascii="Arial" w:hAnsi="Arial" w:cs="Arial"/>
          <w:b/>
          <w:lang w:eastAsia="es-ES"/>
        </w:rPr>
        <w:t>dicador de especies bIoprospectadas (ensayadas)</w:t>
      </w:r>
    </w:p>
    <w:p w14:paraId="27C63F81" w14:textId="77777777" w:rsidR="00E37992" w:rsidRDefault="00E37992" w:rsidP="002D24D7">
      <w:pPr>
        <w:jc w:val="both"/>
        <w:rPr>
          <w:rFonts w:ascii="Arial" w:hAnsi="Arial" w:cs="Arial"/>
          <w:b/>
          <w:lang w:eastAsia="es-ES"/>
        </w:rPr>
      </w:pPr>
    </w:p>
    <w:p w14:paraId="7B7F105A" w14:textId="77777777" w:rsidR="00E37992" w:rsidRDefault="00E37992" w:rsidP="002D24D7">
      <w:pPr>
        <w:jc w:val="both"/>
        <w:rPr>
          <w:rFonts w:ascii="Arial" w:hAnsi="Arial" w:cs="Arial"/>
          <w:b/>
          <w:lang w:eastAsia="es-ES"/>
        </w:rPr>
      </w:pPr>
    </w:p>
    <w:p w14:paraId="16398E60" w14:textId="583866D8" w:rsidR="002D24D7" w:rsidRDefault="002D24D7" w:rsidP="009733FD">
      <w:pPr>
        <w:jc w:val="both"/>
        <w:rPr>
          <w:rFonts w:ascii="Arial" w:hAnsi="Arial" w:cs="Arial"/>
          <w:b/>
          <w:lang w:eastAsia="es-ES"/>
        </w:rPr>
      </w:pPr>
      <w:r w:rsidRPr="002D24D7">
        <w:rPr>
          <w:rFonts w:ascii="Arial" w:hAnsi="Arial" w:cs="Arial"/>
          <w:b/>
          <w:lang w:eastAsia="es-ES"/>
        </w:rPr>
        <w:t>Acciones de restauración ecológica realizadas en áreas con potencial de restauración</w:t>
      </w:r>
    </w:p>
    <w:p w14:paraId="54A33A64" w14:textId="74AC800A" w:rsidR="00E37992" w:rsidRDefault="00E37992" w:rsidP="009733FD">
      <w:pPr>
        <w:jc w:val="both"/>
        <w:rPr>
          <w:rFonts w:ascii="Arial" w:hAnsi="Arial" w:cs="Arial"/>
          <w:b/>
          <w:lang w:eastAsia="es-ES"/>
        </w:rPr>
      </w:pPr>
      <w:r>
        <w:rPr>
          <w:rFonts w:ascii="Arial" w:hAnsi="Arial" w:cs="Arial"/>
          <w:b/>
          <w:lang w:eastAsia="es-ES"/>
        </w:rPr>
        <w:t>Adaptación y vulnerabilidad frente al cambio climático</w:t>
      </w:r>
    </w:p>
    <w:p w14:paraId="18B9048F" w14:textId="77777777" w:rsidR="00E37992" w:rsidRPr="002D24D7" w:rsidRDefault="00E37992" w:rsidP="009733FD">
      <w:pPr>
        <w:jc w:val="both"/>
        <w:rPr>
          <w:rFonts w:ascii="Arial" w:hAnsi="Arial" w:cs="Arial"/>
          <w:b/>
          <w:lang w:eastAsia="es-ES"/>
        </w:rPr>
      </w:pPr>
      <w:bookmarkStart w:id="5" w:name="_GoBack"/>
      <w:bookmarkEnd w:id="5"/>
    </w:p>
    <w:p w14:paraId="554C6521" w14:textId="0984467B" w:rsidR="00136769" w:rsidRPr="00EC1373" w:rsidRDefault="00BD53C0" w:rsidP="00C75A68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6" w:name="_Toc505954765"/>
      <w:bookmarkStart w:id="7" w:name="_Toc505956649"/>
      <w:r>
        <w:rPr>
          <w:rFonts w:ascii="Arial" w:hAnsi="Arial" w:cs="Arial"/>
        </w:rPr>
        <w:t>Inventario de i</w:t>
      </w:r>
      <w:r w:rsidR="00136769" w:rsidRPr="00EC1373">
        <w:rPr>
          <w:rFonts w:ascii="Arial" w:hAnsi="Arial" w:cs="Arial"/>
        </w:rPr>
        <w:t>nformación base</w:t>
      </w:r>
      <w:bookmarkEnd w:id="6"/>
      <w:r>
        <w:rPr>
          <w:rFonts w:ascii="Arial" w:hAnsi="Arial" w:cs="Arial"/>
        </w:rPr>
        <w:t xml:space="preserve"> aplicable</w:t>
      </w:r>
      <w:bookmarkEnd w:id="7"/>
    </w:p>
    <w:p w14:paraId="6B9BF5F3" w14:textId="17793CD7" w:rsidR="00136769" w:rsidRPr="00EC1373" w:rsidRDefault="00136769" w:rsidP="00EC1373">
      <w:p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Solo para el cálculo de algunos indicadores se cuenta </w:t>
      </w:r>
      <w:r w:rsidR="00BD53C0">
        <w:rPr>
          <w:rFonts w:ascii="Arial" w:hAnsi="Arial" w:cs="Arial"/>
          <w:lang w:eastAsia="es-ES"/>
        </w:rPr>
        <w:t xml:space="preserve">en el SIAM </w:t>
      </w:r>
      <w:r w:rsidRPr="00EC1373">
        <w:rPr>
          <w:rFonts w:ascii="Arial" w:hAnsi="Arial" w:cs="Arial"/>
          <w:lang w:eastAsia="es-ES"/>
        </w:rPr>
        <w:t>con información para determinar una línea base y de las series de tiempo que permitan ev</w:t>
      </w:r>
      <w:r w:rsidR="00E3599E" w:rsidRPr="00EC1373">
        <w:rPr>
          <w:rFonts w:ascii="Arial" w:hAnsi="Arial" w:cs="Arial"/>
          <w:lang w:eastAsia="es-ES"/>
        </w:rPr>
        <w:t>idenciar la tendencia del mismo, en general se presentan discontinuidades temporales o espaciales que limi</w:t>
      </w:r>
      <w:r w:rsidR="00BD53C0">
        <w:rPr>
          <w:rFonts w:ascii="Arial" w:hAnsi="Arial" w:cs="Arial"/>
          <w:lang w:eastAsia="es-ES"/>
        </w:rPr>
        <w:t>tan la aplicación del indicador a áreas geográficas particular es por ejemplo la Ciénaga Grande de Santa Marta.</w:t>
      </w:r>
    </w:p>
    <w:p w14:paraId="2DBCEA84" w14:textId="19794AA4" w:rsidR="00136769" w:rsidRPr="00EC1373" w:rsidRDefault="00136769" w:rsidP="00136769">
      <w:pPr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Entre las fuentes de información se pueden mencionar</w:t>
      </w:r>
      <w:r w:rsidR="00E3599E" w:rsidRPr="00EC1373">
        <w:rPr>
          <w:rFonts w:ascii="Arial" w:hAnsi="Arial" w:cs="Arial"/>
          <w:lang w:eastAsia="es-ES"/>
        </w:rPr>
        <w:t>:</w:t>
      </w:r>
    </w:p>
    <w:p w14:paraId="6C6168CA" w14:textId="3B5A7CD8" w:rsidR="00136769" w:rsidRPr="00EC1373" w:rsidRDefault="00136769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Los proyectos de caracterización de áreas coralinas ejecutados por INVEMAR y las series de datos recopiladas en el marco del Proyecto del Sistema de Monitoreo de las Áreas Arrécifales de Colombia – SISMAC (1998 – 2017).  </w:t>
      </w:r>
    </w:p>
    <w:p w14:paraId="6FFE0DF5" w14:textId="544B79BA" w:rsidR="00136769" w:rsidRPr="00EC1373" w:rsidRDefault="00136769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Proyecto </w:t>
      </w:r>
      <w:r w:rsidR="00A92790" w:rsidRPr="00EC1373">
        <w:rPr>
          <w:rFonts w:ascii="Arial" w:hAnsi="Arial" w:cs="Arial"/>
          <w:lang w:eastAsia="es-ES"/>
        </w:rPr>
        <w:t xml:space="preserve">para la Determinación de la Estructura y Distribución de las </w:t>
      </w:r>
      <w:r w:rsidRPr="00EC1373">
        <w:rPr>
          <w:rFonts w:ascii="Arial" w:hAnsi="Arial" w:cs="Arial"/>
          <w:lang w:eastAsia="es-ES"/>
        </w:rPr>
        <w:t>Praderas de Pastos Marinos de Colombia</w:t>
      </w:r>
      <w:r w:rsidR="00A92790" w:rsidRPr="00EC1373">
        <w:rPr>
          <w:rFonts w:ascii="Arial" w:hAnsi="Arial" w:cs="Arial"/>
          <w:lang w:eastAsia="es-ES"/>
        </w:rPr>
        <w:t xml:space="preserve"> (2003)</w:t>
      </w:r>
      <w:r w:rsidRPr="00EC1373">
        <w:rPr>
          <w:rFonts w:ascii="Arial" w:hAnsi="Arial" w:cs="Arial"/>
          <w:lang w:eastAsia="es-ES"/>
        </w:rPr>
        <w:t xml:space="preserve"> y las series de datos recopiladas en las actividades de monitoreo </w:t>
      </w:r>
      <w:r w:rsidR="00A92790" w:rsidRPr="00EC1373">
        <w:rPr>
          <w:rFonts w:ascii="Arial" w:hAnsi="Arial" w:cs="Arial"/>
          <w:lang w:eastAsia="es-ES"/>
        </w:rPr>
        <w:t>de este ecosistema</w:t>
      </w:r>
      <w:r w:rsidRPr="00EC1373">
        <w:rPr>
          <w:rFonts w:ascii="Arial" w:hAnsi="Arial" w:cs="Arial"/>
          <w:lang w:eastAsia="es-ES"/>
        </w:rPr>
        <w:t xml:space="preserve"> (INVEMAR) </w:t>
      </w:r>
    </w:p>
    <w:p w14:paraId="006A6486" w14:textId="3F7E41F2" w:rsidR="00136769" w:rsidRPr="00EC1373" w:rsidRDefault="00A92790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El Proyecto </w:t>
      </w:r>
      <w:r w:rsidR="00136769" w:rsidRPr="00EC1373">
        <w:rPr>
          <w:rFonts w:ascii="Arial" w:hAnsi="Arial" w:cs="Arial"/>
          <w:lang w:eastAsia="es-ES"/>
        </w:rPr>
        <w:t>Manglares de Colombia (M</w:t>
      </w:r>
      <w:r w:rsidRPr="00EC1373">
        <w:rPr>
          <w:rFonts w:ascii="Arial" w:hAnsi="Arial" w:cs="Arial"/>
          <w:lang w:eastAsia="es-ES"/>
        </w:rPr>
        <w:t>inambiente</w:t>
      </w:r>
      <w:r w:rsidR="00136769" w:rsidRPr="00EC1373">
        <w:rPr>
          <w:rFonts w:ascii="Arial" w:hAnsi="Arial" w:cs="Arial"/>
          <w:lang w:eastAsia="es-ES"/>
        </w:rPr>
        <w:t>)</w:t>
      </w:r>
      <w:r w:rsidRPr="00EC1373">
        <w:rPr>
          <w:rFonts w:ascii="Arial" w:hAnsi="Arial" w:cs="Arial"/>
          <w:lang w:eastAsia="es-ES"/>
        </w:rPr>
        <w:t xml:space="preserve"> y los análisis tendientes a determinar la extensión de los mismos mediante aplicaciones de interpretación de imágenes satelitales (INVEMAR)</w:t>
      </w:r>
      <w:r w:rsidR="00136769" w:rsidRPr="00EC1373">
        <w:rPr>
          <w:rFonts w:ascii="Arial" w:hAnsi="Arial" w:cs="Arial"/>
          <w:lang w:eastAsia="es-ES"/>
        </w:rPr>
        <w:t xml:space="preserve"> </w:t>
      </w:r>
    </w:p>
    <w:p w14:paraId="57503A0F" w14:textId="661C7DF6" w:rsidR="00A92790" w:rsidRPr="00EC1373" w:rsidRDefault="00A92790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La determinación de la Calidad de las aguas mediante el monitoreo permanente de la calidad de las mismas en toda la zona costera de Colombia – REDCAM (INVEMAR).</w:t>
      </w:r>
    </w:p>
    <w:p w14:paraId="2ADCC230" w14:textId="30AB49BF" w:rsidR="00136769" w:rsidRPr="00EC1373" w:rsidRDefault="00A92790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Los datos recopilados en torno a los proyectos relacionados con la evaluación de la </w:t>
      </w:r>
      <w:r w:rsidR="00136769" w:rsidRPr="00EC1373">
        <w:rPr>
          <w:rFonts w:ascii="Arial" w:hAnsi="Arial" w:cs="Arial"/>
          <w:lang w:eastAsia="es-ES"/>
        </w:rPr>
        <w:t>Vulnerabilidad  y  Adaptabilidad  de  las  Costas  Colom</w:t>
      </w:r>
      <w:r w:rsidRPr="00EC1373">
        <w:rPr>
          <w:rFonts w:ascii="Arial" w:hAnsi="Arial" w:cs="Arial"/>
          <w:lang w:eastAsia="es-ES"/>
        </w:rPr>
        <w:t>bianas  frente  a  un  eventual a</w:t>
      </w:r>
      <w:r w:rsidR="00136769" w:rsidRPr="00EC1373">
        <w:rPr>
          <w:rFonts w:ascii="Arial" w:hAnsi="Arial" w:cs="Arial"/>
          <w:lang w:eastAsia="es-ES"/>
        </w:rPr>
        <w:t xml:space="preserve">umento en el nivel del mar (INVEMAR) </w:t>
      </w:r>
    </w:p>
    <w:p w14:paraId="3638F742" w14:textId="3EF6F4BC" w:rsidR="00A92790" w:rsidRPr="00EC1373" w:rsidRDefault="00A92790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>La información de indicadores de gestión proveniente de las actividades orientadas a la implementación del manejo integrado de zonas costeras en Colombia (INVEMAR)</w:t>
      </w:r>
    </w:p>
    <w:p w14:paraId="23179A8E" w14:textId="1CD4A699" w:rsidR="00A92790" w:rsidRPr="00EC1373" w:rsidRDefault="00A92790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Los datos de uso y </w:t>
      </w:r>
      <w:r w:rsidR="004B5235" w:rsidRPr="00EC1373">
        <w:rPr>
          <w:rFonts w:ascii="Arial" w:hAnsi="Arial" w:cs="Arial"/>
          <w:lang w:eastAsia="es-ES"/>
        </w:rPr>
        <w:t>estado</w:t>
      </w:r>
      <w:r w:rsidRPr="00EC1373">
        <w:rPr>
          <w:rFonts w:ascii="Arial" w:hAnsi="Arial" w:cs="Arial"/>
          <w:lang w:eastAsia="es-ES"/>
        </w:rPr>
        <w:t xml:space="preserve"> de </w:t>
      </w:r>
      <w:r w:rsidR="004B5235" w:rsidRPr="00EC1373">
        <w:rPr>
          <w:rFonts w:ascii="Arial" w:hAnsi="Arial" w:cs="Arial"/>
          <w:lang w:eastAsia="es-ES"/>
        </w:rPr>
        <w:t xml:space="preserve">los </w:t>
      </w:r>
      <w:r w:rsidRPr="00EC1373">
        <w:rPr>
          <w:rFonts w:ascii="Arial" w:hAnsi="Arial" w:cs="Arial"/>
          <w:lang w:eastAsia="es-ES"/>
        </w:rPr>
        <w:t xml:space="preserve">recursos marinos vivos, principalmente los pesqueros, resultado de las actividades de monitoreo o de prospección </w:t>
      </w:r>
      <w:r w:rsidR="004B5235" w:rsidRPr="00EC1373">
        <w:rPr>
          <w:rFonts w:ascii="Arial" w:hAnsi="Arial" w:cs="Arial"/>
          <w:lang w:eastAsia="es-ES"/>
        </w:rPr>
        <w:t>de los mismos</w:t>
      </w:r>
      <w:r w:rsidR="00E3599E" w:rsidRPr="00EC1373">
        <w:rPr>
          <w:rFonts w:ascii="Arial" w:hAnsi="Arial" w:cs="Arial"/>
          <w:lang w:eastAsia="es-ES"/>
        </w:rPr>
        <w:t xml:space="preserve"> (INVEMAR)</w:t>
      </w:r>
      <w:r w:rsidR="004B5235" w:rsidRPr="00EC1373">
        <w:rPr>
          <w:rFonts w:ascii="Arial" w:hAnsi="Arial" w:cs="Arial"/>
          <w:lang w:eastAsia="es-ES"/>
        </w:rPr>
        <w:t>.</w:t>
      </w:r>
    </w:p>
    <w:p w14:paraId="685F58FC" w14:textId="2507F07C" w:rsidR="001A7E2D" w:rsidRPr="00EC1373" w:rsidRDefault="001A7E2D" w:rsidP="00A9279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lang w:eastAsia="es-ES"/>
        </w:rPr>
      </w:pPr>
      <w:r w:rsidRPr="00EC1373">
        <w:rPr>
          <w:rFonts w:ascii="Arial" w:hAnsi="Arial" w:cs="Arial"/>
          <w:lang w:eastAsia="es-ES"/>
        </w:rPr>
        <w:t xml:space="preserve">Los datos de análisis de los cambios en la línea de costa resultado de la erosión o </w:t>
      </w:r>
      <w:r w:rsidR="00E3599E" w:rsidRPr="00EC1373">
        <w:rPr>
          <w:rFonts w:ascii="Arial" w:hAnsi="Arial" w:cs="Arial"/>
          <w:lang w:eastAsia="es-ES"/>
        </w:rPr>
        <w:t>acreción (INVEMAR)</w:t>
      </w:r>
      <w:r w:rsidRPr="00EC1373">
        <w:rPr>
          <w:rFonts w:ascii="Arial" w:hAnsi="Arial" w:cs="Arial"/>
          <w:lang w:eastAsia="es-ES"/>
        </w:rPr>
        <w:t>.</w:t>
      </w:r>
    </w:p>
    <w:p w14:paraId="0332A3F0" w14:textId="77777777" w:rsidR="00EC1373" w:rsidRPr="00EC1373" w:rsidRDefault="00EC1373" w:rsidP="00EC1373">
      <w:pPr>
        <w:jc w:val="both"/>
        <w:rPr>
          <w:rFonts w:ascii="Arial" w:hAnsi="Arial" w:cs="Arial"/>
          <w:lang w:eastAsia="es-ES"/>
        </w:rPr>
      </w:pPr>
    </w:p>
    <w:p w14:paraId="76A87D3C" w14:textId="4308B6B6" w:rsidR="00EC1373" w:rsidRPr="00EC1373" w:rsidRDefault="0069457D" w:rsidP="00EC1373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8" w:name="_Toc505954766"/>
      <w:bookmarkStart w:id="9" w:name="_Toc505956650"/>
      <w:r>
        <w:rPr>
          <w:rFonts w:ascii="Arial" w:hAnsi="Arial" w:cs="Arial"/>
        </w:rPr>
        <w:t>F</w:t>
      </w:r>
      <w:r w:rsidR="00EC1373" w:rsidRPr="00EC1373">
        <w:rPr>
          <w:rFonts w:ascii="Arial" w:hAnsi="Arial" w:cs="Arial"/>
        </w:rPr>
        <w:t xml:space="preserve">ormatos para la representación y </w:t>
      </w:r>
      <w:r>
        <w:rPr>
          <w:rFonts w:ascii="Arial" w:hAnsi="Arial" w:cs="Arial"/>
        </w:rPr>
        <w:t xml:space="preserve">medios para la </w:t>
      </w:r>
      <w:r w:rsidR="00EC1373" w:rsidRPr="00EC1373">
        <w:rPr>
          <w:rFonts w:ascii="Arial" w:hAnsi="Arial" w:cs="Arial"/>
        </w:rPr>
        <w:t>publicación de los indicadores</w:t>
      </w:r>
      <w:bookmarkEnd w:id="8"/>
      <w:bookmarkEnd w:id="9"/>
    </w:p>
    <w:p w14:paraId="37EAAF85" w14:textId="66C7FEC7" w:rsidR="00EC1373" w:rsidRDefault="0069457D" w:rsidP="00EC1373">
      <w:pPr>
        <w:jc w:val="both"/>
        <w:rPr>
          <w:rFonts w:ascii="Arial" w:hAnsi="Arial" w:cs="Arial"/>
          <w:lang w:eastAsia="es-ES"/>
        </w:rPr>
      </w:pPr>
      <w:r>
        <w:rPr>
          <w:rFonts w:ascii="Arial" w:hAnsi="Arial" w:cs="Arial"/>
          <w:lang w:eastAsia="es-ES"/>
        </w:rPr>
        <w:t>Los indicadores tienen representaciones gráficas estadísticas del tipo pastel, barras, lineal de tendencia, etc, y representaciones tabulares. Es muy frecuente el uso de colores tipo semáforo para indicar si el estado del Indicador es positivo, regular o de alerta, o crítico.  Como los resultados de los indicadores provienen de muestreos puntuales se ha hecho práctica regular hacer una representación espacial de los mismos utilizando mapas.</w:t>
      </w:r>
    </w:p>
    <w:p w14:paraId="5DD8F1FA" w14:textId="22DC6FB8" w:rsidR="0069457D" w:rsidRDefault="00E40228" w:rsidP="00EC1373">
      <w:pPr>
        <w:jc w:val="both"/>
        <w:rPr>
          <w:rFonts w:ascii="Arial" w:hAnsi="Arial" w:cs="Arial"/>
          <w:lang w:eastAsia="es-ES"/>
        </w:rPr>
      </w:pPr>
      <w:r>
        <w:rPr>
          <w:rFonts w:ascii="Arial" w:hAnsi="Arial" w:cs="Arial"/>
          <w:lang w:eastAsia="es-ES"/>
        </w:rPr>
        <w:t xml:space="preserve">Aunque los indicadores se incluyen en informes impresos o en formatos electrónicos PDF, la demanda por indicadores que se muestran en servicios web, aumenta, la ventaja de estos últimos es que permiten al usuario acceder de manera dinámica a más detalles, a los recursos que son la fuente para los datos, o acceder a los indicadores para más de un periodo de tiempo. </w:t>
      </w:r>
    </w:p>
    <w:p w14:paraId="4666D71A" w14:textId="7DB69CFD" w:rsidR="00672384" w:rsidRDefault="00805C1F" w:rsidP="00EC1373">
      <w:pPr>
        <w:jc w:val="both"/>
        <w:rPr>
          <w:rFonts w:ascii="Arial" w:hAnsi="Arial" w:cs="Arial"/>
          <w:lang w:eastAsia="es-ES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825F7FA" wp14:editId="13F710DF">
            <wp:simplePos x="0" y="0"/>
            <wp:positionH relativeFrom="margin">
              <wp:align>center</wp:align>
            </wp:positionH>
            <wp:positionV relativeFrom="paragraph">
              <wp:posOffset>186724</wp:posOffset>
            </wp:positionV>
            <wp:extent cx="4958920" cy="3235693"/>
            <wp:effectExtent l="0" t="0" r="0" b="317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4" t="24153" r="21157"/>
                    <a:stretch/>
                  </pic:blipFill>
                  <pic:spPr bwMode="auto">
                    <a:xfrm>
                      <a:off x="0" y="0"/>
                      <a:ext cx="4958920" cy="32356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6BA3B00" w14:textId="5F717AF9" w:rsidR="00BC4DAA" w:rsidRPr="00EC1373" w:rsidRDefault="00BC4DAA" w:rsidP="00A6479C">
      <w:pPr>
        <w:jc w:val="both"/>
        <w:rPr>
          <w:rFonts w:ascii="Arial" w:hAnsi="Arial" w:cs="Arial"/>
          <w:lang w:eastAsia="es-ES"/>
        </w:rPr>
      </w:pPr>
    </w:p>
    <w:p w14:paraId="616DD940" w14:textId="77DB8F31" w:rsidR="00C4278C" w:rsidRPr="00EC1373" w:rsidRDefault="00E35609" w:rsidP="00BC4DAA">
      <w:pPr>
        <w:pStyle w:val="Descripcin"/>
        <w:jc w:val="center"/>
        <w:rPr>
          <w:rFonts w:ascii="Arial" w:hAnsi="Arial" w:cs="Arial"/>
          <w:i w:val="0"/>
        </w:rPr>
      </w:pPr>
      <w:r w:rsidRPr="00A6479C">
        <w:rPr>
          <w:rFonts w:ascii="Arial" w:hAnsi="Arial" w:cs="Arial"/>
          <w:b/>
          <w:i w:val="0"/>
        </w:rPr>
        <w:t xml:space="preserve">Figura </w:t>
      </w:r>
      <w:r w:rsidR="00BC4DAA" w:rsidRPr="00A6479C">
        <w:rPr>
          <w:rFonts w:ascii="Arial" w:hAnsi="Arial" w:cs="Arial"/>
          <w:b/>
          <w:i w:val="0"/>
        </w:rPr>
        <w:t xml:space="preserve"> </w:t>
      </w:r>
      <w:r w:rsidR="00BC4DAA" w:rsidRPr="00A6479C">
        <w:rPr>
          <w:rFonts w:ascii="Arial" w:hAnsi="Arial" w:cs="Arial"/>
          <w:b/>
          <w:i w:val="0"/>
        </w:rPr>
        <w:fldChar w:fldCharType="begin"/>
      </w:r>
      <w:r w:rsidR="00BC4DAA" w:rsidRPr="00A6479C">
        <w:rPr>
          <w:rFonts w:ascii="Arial" w:hAnsi="Arial" w:cs="Arial"/>
          <w:b/>
          <w:i w:val="0"/>
        </w:rPr>
        <w:instrText xml:space="preserve"> SEQ Imagen \* ARABIC </w:instrText>
      </w:r>
      <w:r w:rsidR="00BC4DAA" w:rsidRPr="00A6479C">
        <w:rPr>
          <w:rFonts w:ascii="Arial" w:hAnsi="Arial" w:cs="Arial"/>
          <w:b/>
          <w:i w:val="0"/>
        </w:rPr>
        <w:fldChar w:fldCharType="separate"/>
      </w:r>
      <w:r w:rsidR="004F4989" w:rsidRPr="00A6479C">
        <w:rPr>
          <w:rFonts w:ascii="Arial" w:hAnsi="Arial" w:cs="Arial"/>
          <w:b/>
          <w:i w:val="0"/>
          <w:noProof/>
        </w:rPr>
        <w:t>1</w:t>
      </w:r>
      <w:r w:rsidR="00BC4DAA" w:rsidRPr="00A6479C">
        <w:rPr>
          <w:rFonts w:ascii="Arial" w:hAnsi="Arial" w:cs="Arial"/>
          <w:b/>
          <w:i w:val="0"/>
        </w:rPr>
        <w:fldChar w:fldCharType="end"/>
      </w:r>
      <w:r w:rsidR="00BC4DAA" w:rsidRPr="00EC1373">
        <w:rPr>
          <w:rFonts w:ascii="Arial" w:hAnsi="Arial" w:cs="Arial"/>
          <w:i w:val="0"/>
        </w:rPr>
        <w:t xml:space="preserve"> </w:t>
      </w:r>
      <w:r w:rsidR="00A6479C">
        <w:rPr>
          <w:rFonts w:ascii="Arial" w:hAnsi="Arial" w:cs="Arial"/>
          <w:i w:val="0"/>
        </w:rPr>
        <w:t>–</w:t>
      </w:r>
      <w:r w:rsidR="00BC4DAA" w:rsidRPr="00EC1373">
        <w:rPr>
          <w:rFonts w:ascii="Arial" w:hAnsi="Arial" w:cs="Arial"/>
          <w:i w:val="0"/>
        </w:rPr>
        <w:t xml:space="preserve"> </w:t>
      </w:r>
      <w:r w:rsidR="00A6479C">
        <w:rPr>
          <w:rFonts w:ascii="Arial" w:hAnsi="Arial" w:cs="Arial"/>
          <w:i w:val="0"/>
        </w:rPr>
        <w:t>Representación mediante gráfica estadística de un indicador</w:t>
      </w:r>
    </w:p>
    <w:p w14:paraId="7982A7CA" w14:textId="4ED51F9A" w:rsidR="004F4989" w:rsidRDefault="00805C1F" w:rsidP="004F4989">
      <w:pPr>
        <w:keepNext/>
        <w:jc w:val="center"/>
        <w:rPr>
          <w:rFonts w:ascii="Arial" w:hAnsi="Arial" w:cs="Arial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731FEF3" wp14:editId="420D667B">
            <wp:simplePos x="0" y="0"/>
            <wp:positionH relativeFrom="margin">
              <wp:align>left</wp:align>
            </wp:positionH>
            <wp:positionV relativeFrom="paragraph">
              <wp:posOffset>97790</wp:posOffset>
            </wp:positionV>
            <wp:extent cx="5919470" cy="2641600"/>
            <wp:effectExtent l="0" t="0" r="5080" b="6350"/>
            <wp:wrapTopAndBottom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12" r="1160" b="1926"/>
                    <a:stretch/>
                  </pic:blipFill>
                  <pic:spPr bwMode="auto">
                    <a:xfrm>
                      <a:off x="0" y="0"/>
                      <a:ext cx="5919470" cy="264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D68E7" w14:textId="6012DDD5" w:rsidR="00A6479C" w:rsidRPr="00EC1373" w:rsidRDefault="00A6479C" w:rsidP="004F4989">
      <w:pPr>
        <w:keepNext/>
        <w:jc w:val="center"/>
        <w:rPr>
          <w:rFonts w:ascii="Arial" w:hAnsi="Arial" w:cs="Arial"/>
        </w:rPr>
      </w:pPr>
    </w:p>
    <w:p w14:paraId="50F20427" w14:textId="459B12B1" w:rsidR="004F4989" w:rsidRPr="00A6479C" w:rsidRDefault="00A6479C" w:rsidP="004F4989">
      <w:pPr>
        <w:pStyle w:val="Descripcin"/>
        <w:jc w:val="center"/>
        <w:rPr>
          <w:rFonts w:ascii="Arial" w:hAnsi="Arial" w:cs="Arial"/>
          <w:i w:val="0"/>
        </w:rPr>
      </w:pPr>
      <w:r w:rsidRPr="00A6479C">
        <w:rPr>
          <w:rFonts w:ascii="Arial" w:hAnsi="Arial" w:cs="Arial"/>
          <w:b/>
          <w:i w:val="0"/>
        </w:rPr>
        <w:t xml:space="preserve">Figura </w:t>
      </w:r>
      <w:r w:rsidR="004F4989" w:rsidRPr="00A6479C">
        <w:rPr>
          <w:rFonts w:ascii="Arial" w:hAnsi="Arial" w:cs="Arial"/>
          <w:b/>
          <w:i w:val="0"/>
        </w:rPr>
        <w:t xml:space="preserve"> </w:t>
      </w:r>
      <w:r w:rsidR="001D7B09" w:rsidRPr="00A6479C">
        <w:rPr>
          <w:rFonts w:ascii="Arial" w:hAnsi="Arial" w:cs="Arial"/>
          <w:b/>
          <w:i w:val="0"/>
        </w:rPr>
        <w:fldChar w:fldCharType="begin"/>
      </w:r>
      <w:r w:rsidR="001D7B09" w:rsidRPr="00A6479C">
        <w:rPr>
          <w:rFonts w:ascii="Arial" w:hAnsi="Arial" w:cs="Arial"/>
          <w:b/>
          <w:i w:val="0"/>
        </w:rPr>
        <w:instrText xml:space="preserve"> SEQ Imagen \* ARABIC </w:instrText>
      </w:r>
      <w:r w:rsidR="001D7B09" w:rsidRPr="00A6479C">
        <w:rPr>
          <w:rFonts w:ascii="Arial" w:hAnsi="Arial" w:cs="Arial"/>
          <w:b/>
          <w:i w:val="0"/>
        </w:rPr>
        <w:fldChar w:fldCharType="separate"/>
      </w:r>
      <w:r w:rsidR="004F4989" w:rsidRPr="00A6479C">
        <w:rPr>
          <w:rFonts w:ascii="Arial" w:hAnsi="Arial" w:cs="Arial"/>
          <w:b/>
          <w:i w:val="0"/>
          <w:noProof/>
        </w:rPr>
        <w:t>2</w:t>
      </w:r>
      <w:r w:rsidR="001D7B09" w:rsidRPr="00A6479C">
        <w:rPr>
          <w:rFonts w:ascii="Arial" w:hAnsi="Arial" w:cs="Arial"/>
          <w:b/>
          <w:i w:val="0"/>
          <w:noProof/>
        </w:rPr>
        <w:fldChar w:fldCharType="end"/>
      </w:r>
      <w:r w:rsidR="004F4989" w:rsidRPr="00A6479C">
        <w:rPr>
          <w:rFonts w:ascii="Arial" w:hAnsi="Arial" w:cs="Arial"/>
          <w:i w:val="0"/>
        </w:rPr>
        <w:t xml:space="preserve"> </w:t>
      </w:r>
      <w:r w:rsidRPr="00A6479C">
        <w:rPr>
          <w:rFonts w:ascii="Arial" w:hAnsi="Arial" w:cs="Arial"/>
          <w:i w:val="0"/>
        </w:rPr>
        <w:t>–</w:t>
      </w:r>
      <w:r w:rsidR="004F4989" w:rsidRPr="00A6479C">
        <w:rPr>
          <w:rFonts w:ascii="Arial" w:hAnsi="Arial" w:cs="Arial"/>
          <w:i w:val="0"/>
        </w:rPr>
        <w:t xml:space="preserve"> </w:t>
      </w:r>
      <w:r w:rsidRPr="00A6479C">
        <w:rPr>
          <w:rFonts w:ascii="Arial" w:hAnsi="Arial" w:cs="Arial"/>
          <w:i w:val="0"/>
        </w:rPr>
        <w:t>Representación espacial de un</w:t>
      </w:r>
      <w:r>
        <w:rPr>
          <w:rFonts w:ascii="Arial" w:hAnsi="Arial" w:cs="Arial"/>
          <w:i w:val="0"/>
        </w:rPr>
        <w:t xml:space="preserve"> </w:t>
      </w:r>
      <w:r w:rsidRPr="00A6479C">
        <w:rPr>
          <w:rFonts w:ascii="Arial" w:hAnsi="Arial" w:cs="Arial"/>
          <w:i w:val="0"/>
        </w:rPr>
        <w:t>indicador</w:t>
      </w:r>
    </w:p>
    <w:p w14:paraId="40285F24" w14:textId="13597934" w:rsidR="00CE5706" w:rsidRPr="00EC1373" w:rsidRDefault="00CE5706" w:rsidP="004F4989">
      <w:pPr>
        <w:rPr>
          <w:rFonts w:ascii="Arial" w:hAnsi="Arial" w:cs="Arial"/>
        </w:rPr>
      </w:pPr>
    </w:p>
    <w:p w14:paraId="0621DAD5" w14:textId="77777777" w:rsidR="004F4989" w:rsidRPr="00EC1373" w:rsidRDefault="004F4989" w:rsidP="004F4989">
      <w:pPr>
        <w:rPr>
          <w:rFonts w:ascii="Arial" w:hAnsi="Arial" w:cs="Arial"/>
        </w:rPr>
      </w:pPr>
    </w:p>
    <w:p w14:paraId="5BD4DD4B" w14:textId="77777777" w:rsidR="004F4989" w:rsidRPr="00EC1373" w:rsidRDefault="004F4989" w:rsidP="004F4989">
      <w:pPr>
        <w:rPr>
          <w:rFonts w:ascii="Arial" w:hAnsi="Arial" w:cs="Arial"/>
        </w:rPr>
      </w:pPr>
    </w:p>
    <w:p w14:paraId="103A5DC4" w14:textId="77777777" w:rsidR="004F4989" w:rsidRPr="00EC1373" w:rsidRDefault="004F4989" w:rsidP="004F4989">
      <w:pPr>
        <w:rPr>
          <w:rFonts w:ascii="Arial" w:hAnsi="Arial" w:cs="Arial"/>
        </w:rPr>
      </w:pPr>
    </w:p>
    <w:p w14:paraId="2A2BE1AD" w14:textId="77777777" w:rsidR="004F4989" w:rsidRPr="00EC1373" w:rsidRDefault="004F4989" w:rsidP="004F4989">
      <w:pPr>
        <w:rPr>
          <w:rFonts w:ascii="Arial" w:hAnsi="Arial" w:cs="Arial"/>
        </w:rPr>
      </w:pPr>
    </w:p>
    <w:p w14:paraId="6DE57E77" w14:textId="578AE2FF" w:rsidR="0061069A" w:rsidRDefault="006106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6333438" w14:textId="77777777" w:rsidR="004F4989" w:rsidRPr="00EC1373" w:rsidRDefault="004F4989" w:rsidP="004F4989">
      <w:pPr>
        <w:keepNext/>
        <w:rPr>
          <w:rFonts w:ascii="Arial" w:hAnsi="Arial" w:cs="Arial"/>
        </w:rPr>
      </w:pPr>
    </w:p>
    <w:p w14:paraId="53D85982" w14:textId="77777777" w:rsidR="0034672B" w:rsidRPr="00EC1373" w:rsidRDefault="0034672B" w:rsidP="0061069A">
      <w:pPr>
        <w:pStyle w:val="Ttulo2"/>
        <w:numPr>
          <w:ilvl w:val="0"/>
          <w:numId w:val="2"/>
        </w:numPr>
        <w:rPr>
          <w:rFonts w:ascii="Arial" w:hAnsi="Arial" w:cs="Arial"/>
        </w:rPr>
      </w:pPr>
      <w:bookmarkStart w:id="10" w:name="_Toc505956651"/>
      <w:r w:rsidRPr="00EC1373">
        <w:rPr>
          <w:rFonts w:ascii="Arial" w:hAnsi="Arial" w:cs="Arial"/>
        </w:rPr>
        <w:t>Bibliografía</w:t>
      </w:r>
      <w:bookmarkEnd w:id="10"/>
    </w:p>
    <w:p w14:paraId="6287BC8B" w14:textId="7869A736" w:rsidR="009A4027" w:rsidRPr="00EC1373" w:rsidRDefault="0034672B" w:rsidP="0034672B">
      <w:pPr>
        <w:jc w:val="both"/>
        <w:rPr>
          <w:rFonts w:ascii="Arial" w:hAnsi="Arial" w:cs="Arial"/>
        </w:rPr>
      </w:pPr>
      <w:r w:rsidRPr="00EC1373">
        <w:rPr>
          <w:rFonts w:ascii="Arial" w:hAnsi="Arial" w:cs="Arial"/>
        </w:rPr>
        <w:t>IDEAM, SINCHI, IIAP, INVEMAR. 2002. Primera generación de indicadores de la línea base de la información ambiental de Colombia. Bogotá, 941 p.</w:t>
      </w:r>
    </w:p>
    <w:sectPr w:rsidR="009A4027" w:rsidRPr="00EC13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0DB49" w14:textId="77777777" w:rsidR="006132D7" w:rsidRDefault="006132D7" w:rsidP="00C70C92">
      <w:pPr>
        <w:spacing w:after="0" w:line="240" w:lineRule="auto"/>
      </w:pPr>
      <w:r>
        <w:separator/>
      </w:r>
    </w:p>
  </w:endnote>
  <w:endnote w:type="continuationSeparator" w:id="0">
    <w:p w14:paraId="58248B82" w14:textId="77777777" w:rsidR="006132D7" w:rsidRDefault="006132D7" w:rsidP="00C7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5426D" w14:textId="77777777" w:rsidR="006132D7" w:rsidRDefault="006132D7" w:rsidP="00C70C92">
      <w:pPr>
        <w:spacing w:after="0" w:line="240" w:lineRule="auto"/>
      </w:pPr>
      <w:r>
        <w:separator/>
      </w:r>
    </w:p>
  </w:footnote>
  <w:footnote w:type="continuationSeparator" w:id="0">
    <w:p w14:paraId="20DD6DB7" w14:textId="77777777" w:rsidR="006132D7" w:rsidRDefault="006132D7" w:rsidP="00C70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1509B"/>
    <w:multiLevelType w:val="hybridMultilevel"/>
    <w:tmpl w:val="225464F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2D68C0"/>
    <w:multiLevelType w:val="hybridMultilevel"/>
    <w:tmpl w:val="DC30AE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61A52"/>
    <w:multiLevelType w:val="hybridMultilevel"/>
    <w:tmpl w:val="D8501D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EE"/>
    <w:rsid w:val="00026A66"/>
    <w:rsid w:val="00062DEE"/>
    <w:rsid w:val="00075B14"/>
    <w:rsid w:val="00077CE0"/>
    <w:rsid w:val="000974B6"/>
    <w:rsid w:val="000D675E"/>
    <w:rsid w:val="000E110A"/>
    <w:rsid w:val="00136769"/>
    <w:rsid w:val="00143753"/>
    <w:rsid w:val="001566C5"/>
    <w:rsid w:val="00167D71"/>
    <w:rsid w:val="001A7E2D"/>
    <w:rsid w:val="001D7B09"/>
    <w:rsid w:val="001F340D"/>
    <w:rsid w:val="0020189E"/>
    <w:rsid w:val="00214160"/>
    <w:rsid w:val="0024253B"/>
    <w:rsid w:val="002473B8"/>
    <w:rsid w:val="00253DEE"/>
    <w:rsid w:val="002904F8"/>
    <w:rsid w:val="002A55E9"/>
    <w:rsid w:val="002D24D7"/>
    <w:rsid w:val="002D3188"/>
    <w:rsid w:val="002D5CE7"/>
    <w:rsid w:val="002F4D7E"/>
    <w:rsid w:val="002F4E3A"/>
    <w:rsid w:val="002F7062"/>
    <w:rsid w:val="00301628"/>
    <w:rsid w:val="003047E8"/>
    <w:rsid w:val="0034672B"/>
    <w:rsid w:val="00366DA0"/>
    <w:rsid w:val="00372704"/>
    <w:rsid w:val="003A5D8A"/>
    <w:rsid w:val="003A7B08"/>
    <w:rsid w:val="00415B18"/>
    <w:rsid w:val="00422FAC"/>
    <w:rsid w:val="00423845"/>
    <w:rsid w:val="00430F7C"/>
    <w:rsid w:val="00434963"/>
    <w:rsid w:val="00442026"/>
    <w:rsid w:val="00457FFC"/>
    <w:rsid w:val="00481550"/>
    <w:rsid w:val="004B2805"/>
    <w:rsid w:val="004B5235"/>
    <w:rsid w:val="004C77B4"/>
    <w:rsid w:val="004E342D"/>
    <w:rsid w:val="004F4989"/>
    <w:rsid w:val="00545AF8"/>
    <w:rsid w:val="005A3966"/>
    <w:rsid w:val="005E011D"/>
    <w:rsid w:val="0061069A"/>
    <w:rsid w:val="006132D7"/>
    <w:rsid w:val="00641CE5"/>
    <w:rsid w:val="00650220"/>
    <w:rsid w:val="00652238"/>
    <w:rsid w:val="006553F7"/>
    <w:rsid w:val="00672384"/>
    <w:rsid w:val="0069457D"/>
    <w:rsid w:val="006956B9"/>
    <w:rsid w:val="006B197D"/>
    <w:rsid w:val="006B73D6"/>
    <w:rsid w:val="006D5AFD"/>
    <w:rsid w:val="006F4619"/>
    <w:rsid w:val="006F54A0"/>
    <w:rsid w:val="006F55B4"/>
    <w:rsid w:val="006F6B5D"/>
    <w:rsid w:val="00711D63"/>
    <w:rsid w:val="00724344"/>
    <w:rsid w:val="00756CA6"/>
    <w:rsid w:val="00781294"/>
    <w:rsid w:val="00785E8E"/>
    <w:rsid w:val="0079731E"/>
    <w:rsid w:val="007B389D"/>
    <w:rsid w:val="00805C1F"/>
    <w:rsid w:val="008405BB"/>
    <w:rsid w:val="00853A12"/>
    <w:rsid w:val="00857D75"/>
    <w:rsid w:val="0087769E"/>
    <w:rsid w:val="00887B24"/>
    <w:rsid w:val="00887DED"/>
    <w:rsid w:val="0089022E"/>
    <w:rsid w:val="0089163F"/>
    <w:rsid w:val="008B0C27"/>
    <w:rsid w:val="008B69CA"/>
    <w:rsid w:val="008D2EC9"/>
    <w:rsid w:val="00923418"/>
    <w:rsid w:val="00945E07"/>
    <w:rsid w:val="00955E31"/>
    <w:rsid w:val="0095747B"/>
    <w:rsid w:val="00966A10"/>
    <w:rsid w:val="009733FD"/>
    <w:rsid w:val="00982277"/>
    <w:rsid w:val="00996EB9"/>
    <w:rsid w:val="009A4027"/>
    <w:rsid w:val="009B63A4"/>
    <w:rsid w:val="009D266D"/>
    <w:rsid w:val="009E0BDD"/>
    <w:rsid w:val="009E4445"/>
    <w:rsid w:val="009F0C2F"/>
    <w:rsid w:val="00A260D0"/>
    <w:rsid w:val="00A4426A"/>
    <w:rsid w:val="00A55FDE"/>
    <w:rsid w:val="00A57BFB"/>
    <w:rsid w:val="00A6479C"/>
    <w:rsid w:val="00A67E20"/>
    <w:rsid w:val="00A80100"/>
    <w:rsid w:val="00A858C3"/>
    <w:rsid w:val="00A92790"/>
    <w:rsid w:val="00A97213"/>
    <w:rsid w:val="00AB62B6"/>
    <w:rsid w:val="00AB7A2B"/>
    <w:rsid w:val="00AE5D0C"/>
    <w:rsid w:val="00B00F0A"/>
    <w:rsid w:val="00B17CA0"/>
    <w:rsid w:val="00B20B42"/>
    <w:rsid w:val="00B71FA5"/>
    <w:rsid w:val="00B77D1B"/>
    <w:rsid w:val="00B97D8B"/>
    <w:rsid w:val="00BA3FA9"/>
    <w:rsid w:val="00BB5066"/>
    <w:rsid w:val="00BC4DAA"/>
    <w:rsid w:val="00BD53C0"/>
    <w:rsid w:val="00BD7B02"/>
    <w:rsid w:val="00C3500A"/>
    <w:rsid w:val="00C4278C"/>
    <w:rsid w:val="00C70C92"/>
    <w:rsid w:val="00C722B5"/>
    <w:rsid w:val="00C72BCF"/>
    <w:rsid w:val="00C75A68"/>
    <w:rsid w:val="00C806B9"/>
    <w:rsid w:val="00CE0A01"/>
    <w:rsid w:val="00CE5706"/>
    <w:rsid w:val="00D66255"/>
    <w:rsid w:val="00DA6110"/>
    <w:rsid w:val="00DB18C8"/>
    <w:rsid w:val="00DB1F8B"/>
    <w:rsid w:val="00DD4036"/>
    <w:rsid w:val="00DE6DE4"/>
    <w:rsid w:val="00DF4DE7"/>
    <w:rsid w:val="00E2335F"/>
    <w:rsid w:val="00E35609"/>
    <w:rsid w:val="00E3599E"/>
    <w:rsid w:val="00E37992"/>
    <w:rsid w:val="00E40228"/>
    <w:rsid w:val="00E96C99"/>
    <w:rsid w:val="00EA50CE"/>
    <w:rsid w:val="00EB2C40"/>
    <w:rsid w:val="00EC1373"/>
    <w:rsid w:val="00F27256"/>
    <w:rsid w:val="00F310F5"/>
    <w:rsid w:val="00F46DA4"/>
    <w:rsid w:val="00FC682E"/>
    <w:rsid w:val="00FE3BC3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C080D"/>
  <w15:chartTrackingRefBased/>
  <w15:docId w15:val="{015EBFE4-58BB-441A-9817-395DB7E8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D53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F65F4"/>
    <w:pPr>
      <w:keepNext/>
      <w:spacing w:before="240" w:after="240" w:line="240" w:lineRule="auto"/>
      <w:jc w:val="both"/>
      <w:outlineLvl w:val="1"/>
    </w:pPr>
    <w:rPr>
      <w:rFonts w:ascii="Tahoma" w:eastAsia="Times New Roman" w:hAnsi="Tahoma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01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F4E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E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E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3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4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4E3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70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0C92"/>
  </w:style>
  <w:style w:type="paragraph" w:styleId="Piedepgina">
    <w:name w:val="footer"/>
    <w:basedOn w:val="Normal"/>
    <w:link w:val="PiedepginaCar"/>
    <w:uiPriority w:val="99"/>
    <w:unhideWhenUsed/>
    <w:rsid w:val="00C70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C92"/>
  </w:style>
  <w:style w:type="table" w:styleId="Tablaconcuadrcula">
    <w:name w:val="Table Grid"/>
    <w:basedOn w:val="Tablanormal"/>
    <w:uiPriority w:val="39"/>
    <w:rsid w:val="00891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BC4D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9"/>
    <w:rsid w:val="00FF65F4"/>
    <w:rPr>
      <w:rFonts w:ascii="Tahoma" w:eastAsia="Times New Roman" w:hAnsi="Tahoma" w:cs="Times New Roman"/>
      <w:b/>
      <w:sz w:val="24"/>
      <w:szCs w:val="20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EC1373"/>
    <w:pPr>
      <w:spacing w:before="360" w:after="360"/>
    </w:pPr>
    <w:rPr>
      <w:rFonts w:cstheme="minorHAnsi"/>
      <w:b/>
      <w:bCs/>
      <w:caps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  <w:b/>
      <w:bCs/>
      <w:smallCaps/>
    </w:rPr>
  </w:style>
  <w:style w:type="paragraph" w:styleId="TDC3">
    <w:name w:val="toc 3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  <w:smallCaps/>
    </w:rPr>
  </w:style>
  <w:style w:type="paragraph" w:styleId="TDC4">
    <w:name w:val="toc 4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5">
    <w:name w:val="toc 5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6">
    <w:name w:val="toc 6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7">
    <w:name w:val="toc 7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8">
    <w:name w:val="toc 8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paragraph" w:styleId="TDC9">
    <w:name w:val="toc 9"/>
    <w:basedOn w:val="Normal"/>
    <w:next w:val="Normal"/>
    <w:autoRedefine/>
    <w:uiPriority w:val="39"/>
    <w:unhideWhenUsed/>
    <w:rsid w:val="00EC1373"/>
    <w:pPr>
      <w:spacing w:after="0"/>
    </w:pPr>
    <w:rPr>
      <w:rFonts w:cstheme="minorHAnsi"/>
    </w:rPr>
  </w:style>
  <w:style w:type="character" w:styleId="Hipervnculo">
    <w:name w:val="Hyperlink"/>
    <w:basedOn w:val="Fuentedeprrafopredeter"/>
    <w:uiPriority w:val="99"/>
    <w:unhideWhenUsed/>
    <w:rsid w:val="00EC137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D53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BD53C0"/>
    <w:pPr>
      <w:outlineLvl w:val="9"/>
    </w:pPr>
    <w:rPr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5E14C-A683-4AD1-A874-05F1C801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10</Pages>
  <Words>2254</Words>
  <Characters>12403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6" baseType="lpstr">
      <vt:lpstr>Articulación SIAC Indicadores</vt:lpstr>
      <vt:lpstr>    Indicadores Marinos Ambientales</vt:lpstr>
      <vt:lpstr>    Listado de indicadores evaluados </vt:lpstr>
      <vt:lpstr>    Inventario de información base aplicable</vt:lpstr>
      <vt:lpstr>    Formatos para la representación y medios para la publicación de los indicadores</vt:lpstr>
      <vt:lpstr>    Bibliografía</vt:lpstr>
    </vt:vector>
  </TitlesOfParts>
  <Company>Microsoft</Company>
  <LinksUpToDate>false</LinksUpToDate>
  <CharactersWithSpaces>14628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Articulación SIAC Indicadores</dc:title>
  <dc:subject>Convenio 659 de 2017</dc:subject>
  <dc:creator>JNaranjo</dc:creator>
  <cp:keywords/>
  <dc:description/>
  <cp:lastModifiedBy>JulioBN</cp:lastModifiedBy>
  <cp:revision>34</cp:revision>
  <dcterms:created xsi:type="dcterms:W3CDTF">2018-02-09T18:10:00Z</dcterms:created>
  <dcterms:modified xsi:type="dcterms:W3CDTF">2018-02-13T14:02:00Z</dcterms:modified>
  <cp:category>GEZ/LABSIS</cp:category>
  <cp:contentStatus>EN veremos</cp:contentStatus>
</cp:coreProperties>
</file>